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D437" w14:textId="10CA45E0" w:rsidR="00B217F0" w:rsidRPr="005375DB" w:rsidRDefault="00B217F0" w:rsidP="00663117">
      <w:pPr>
        <w:rPr>
          <w:rFonts w:ascii="Arial" w:hAnsi="Arial" w:cs="Arial"/>
          <w:b/>
          <w:bCs/>
          <w:sz w:val="22"/>
          <w:szCs w:val="22"/>
        </w:rPr>
      </w:pPr>
      <w:r w:rsidRPr="005375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27B1EE" wp14:editId="39A399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5065" cy="778510"/>
            <wp:effectExtent l="0" t="0" r="0" b="2540"/>
            <wp:wrapSquare wrapText="bothSides"/>
            <wp:docPr id="1396654378" name="Picture 1" descr="2025 Logo - Green - Full - strapline on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 Logo - Green - Full - strapline one 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54" cy="79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AA355" w14:textId="59B76201" w:rsidR="00B217F0" w:rsidRPr="005375DB" w:rsidRDefault="00B217F0" w:rsidP="1978EA81">
      <w:pPr>
        <w:rPr>
          <w:rFonts w:ascii="Arial" w:hAnsi="Arial" w:cs="Arial"/>
          <w:b/>
          <w:bCs/>
          <w:sz w:val="22"/>
          <w:szCs w:val="22"/>
        </w:rPr>
      </w:pPr>
    </w:p>
    <w:p w14:paraId="32EECDD4" w14:textId="77777777" w:rsidR="00C70B42" w:rsidRDefault="00C70B42" w:rsidP="00B217F0">
      <w:pPr>
        <w:rPr>
          <w:rFonts w:ascii="Arial" w:hAnsi="Arial" w:cs="Arial"/>
          <w:b/>
          <w:bCs/>
          <w:sz w:val="22"/>
          <w:szCs w:val="22"/>
        </w:rPr>
      </w:pPr>
    </w:p>
    <w:p w14:paraId="2AE85C85" w14:textId="5568DCE3" w:rsidR="00B217F0" w:rsidRPr="005375DB" w:rsidRDefault="00B217F0" w:rsidP="00B217F0">
      <w:pPr>
        <w:rPr>
          <w:rFonts w:ascii="Arial" w:hAnsi="Arial" w:cs="Arial"/>
          <w:b/>
          <w:bCs/>
          <w:sz w:val="22"/>
          <w:szCs w:val="22"/>
        </w:rPr>
      </w:pPr>
      <w:r w:rsidRPr="1978EA81">
        <w:rPr>
          <w:rFonts w:ascii="Arial" w:hAnsi="Arial" w:cs="Arial"/>
          <w:b/>
          <w:bCs/>
          <w:sz w:val="22"/>
          <w:szCs w:val="22"/>
        </w:rPr>
        <w:t>PRESS RELEASE</w:t>
      </w:r>
    </w:p>
    <w:p w14:paraId="35B18A69" w14:textId="10688CE4" w:rsidR="00B217F0" w:rsidRPr="005375DB" w:rsidRDefault="7A642B14" w:rsidP="1978EA81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1978EA8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Under strict embargo until 8</w:t>
      </w:r>
      <w:r w:rsidR="00B217F0" w:rsidRPr="1978EA8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154E541C" w:rsidRPr="1978EA8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October </w:t>
      </w:r>
      <w:r w:rsidR="00B217F0" w:rsidRPr="1978EA8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2024</w:t>
      </w:r>
    </w:p>
    <w:p w14:paraId="3BBC41BB" w14:textId="4D1D2A10" w:rsidR="006622A1" w:rsidRPr="004E1BE3" w:rsidRDefault="002E4EDE" w:rsidP="006622A1">
      <w:pPr>
        <w:rPr>
          <w:rFonts w:ascii="Arial" w:hAnsi="Arial" w:cs="Arial"/>
          <w:b/>
          <w:bCs/>
        </w:rPr>
      </w:pPr>
      <w:r w:rsidRPr="004E1BE3">
        <w:rPr>
          <w:rFonts w:ascii="Arial" w:hAnsi="Arial" w:cs="Arial"/>
          <w:b/>
          <w:bCs/>
        </w:rPr>
        <w:t xml:space="preserve">Oxford Farming Conference </w:t>
      </w:r>
      <w:r w:rsidR="00AC65F9" w:rsidRPr="004E1BE3">
        <w:rPr>
          <w:rFonts w:ascii="Arial" w:hAnsi="Arial" w:cs="Arial"/>
          <w:b/>
          <w:bCs/>
        </w:rPr>
        <w:t>unveils</w:t>
      </w:r>
      <w:r w:rsidR="006622A1" w:rsidRPr="004E1BE3">
        <w:rPr>
          <w:rFonts w:ascii="Arial" w:hAnsi="Arial" w:cs="Arial"/>
          <w:b/>
          <w:bCs/>
        </w:rPr>
        <w:t xml:space="preserve"> speaker lineup for 2025 even</w:t>
      </w:r>
      <w:r w:rsidR="00DF0925" w:rsidRPr="004E1BE3">
        <w:rPr>
          <w:rFonts w:ascii="Arial" w:hAnsi="Arial" w:cs="Arial"/>
          <w:b/>
          <w:bCs/>
        </w:rPr>
        <w:t>t</w:t>
      </w:r>
    </w:p>
    <w:p w14:paraId="22E76F97" w14:textId="3BEB33CE" w:rsidR="00BB2CC8" w:rsidRPr="004E1BE3" w:rsidRDefault="006622A1" w:rsidP="006622A1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The Oxford Farming Conference (OFC) is delighted to announce </w:t>
      </w:r>
      <w:r w:rsidR="004159EB" w:rsidRPr="004E1BE3">
        <w:rPr>
          <w:rFonts w:ascii="Arial" w:hAnsi="Arial" w:cs="Arial"/>
          <w:sz w:val="22"/>
          <w:szCs w:val="22"/>
        </w:rPr>
        <w:t>the</w:t>
      </w:r>
      <w:r w:rsidRPr="004E1BE3">
        <w:rPr>
          <w:rFonts w:ascii="Arial" w:hAnsi="Arial" w:cs="Arial"/>
          <w:sz w:val="22"/>
          <w:szCs w:val="22"/>
        </w:rPr>
        <w:t xml:space="preserve"> speaker lineup for the 2025 conference, </w:t>
      </w:r>
      <w:r w:rsidR="00BB2CC8" w:rsidRPr="004E1BE3">
        <w:rPr>
          <w:rFonts w:ascii="Arial" w:hAnsi="Arial" w:cs="Arial"/>
          <w:sz w:val="22"/>
          <w:szCs w:val="22"/>
        </w:rPr>
        <w:t>themed</w:t>
      </w:r>
      <w:r w:rsidR="00AC65F9" w:rsidRPr="004E1BE3">
        <w:rPr>
          <w:rFonts w:ascii="Arial" w:hAnsi="Arial" w:cs="Arial"/>
          <w:sz w:val="22"/>
          <w:szCs w:val="22"/>
        </w:rPr>
        <w:t>,</w:t>
      </w:r>
      <w:r w:rsidRPr="004E1BE3">
        <w:rPr>
          <w:rFonts w:ascii="Arial" w:hAnsi="Arial" w:cs="Arial"/>
          <w:sz w:val="22"/>
          <w:szCs w:val="22"/>
        </w:rPr>
        <w:t xml:space="preserve"> "Facing Change, Finding Opportunity." </w:t>
      </w:r>
      <w:r w:rsidR="00BB2CC8" w:rsidRPr="004E1BE3">
        <w:rPr>
          <w:rFonts w:ascii="Arial" w:hAnsi="Arial" w:cs="Arial"/>
          <w:sz w:val="22"/>
          <w:szCs w:val="22"/>
        </w:rPr>
        <w:t>Taking</w:t>
      </w:r>
      <w:r w:rsidR="00A40DAB" w:rsidRPr="004E1BE3">
        <w:rPr>
          <w:rFonts w:ascii="Arial" w:hAnsi="Arial" w:cs="Arial"/>
          <w:sz w:val="22"/>
          <w:szCs w:val="22"/>
        </w:rPr>
        <w:t xml:space="preserve"> place</w:t>
      </w:r>
      <w:r w:rsidR="004159EB" w:rsidRPr="004E1BE3">
        <w:rPr>
          <w:rFonts w:ascii="Arial" w:hAnsi="Arial" w:cs="Arial"/>
          <w:sz w:val="22"/>
          <w:szCs w:val="22"/>
        </w:rPr>
        <w:t xml:space="preserve"> </w:t>
      </w:r>
      <w:r w:rsidR="00BB2CC8" w:rsidRPr="004E1BE3">
        <w:rPr>
          <w:rFonts w:ascii="Arial" w:hAnsi="Arial" w:cs="Arial"/>
          <w:sz w:val="22"/>
          <w:szCs w:val="22"/>
        </w:rPr>
        <w:t>from 8</w:t>
      </w:r>
      <w:r w:rsidR="00BB2CC8" w:rsidRPr="004E1BE3">
        <w:rPr>
          <w:rFonts w:ascii="Arial" w:hAnsi="Arial" w:cs="Arial"/>
          <w:sz w:val="22"/>
          <w:szCs w:val="22"/>
          <w:vertAlign w:val="superscript"/>
        </w:rPr>
        <w:t>th</w:t>
      </w:r>
      <w:r w:rsidR="00BB2CC8" w:rsidRPr="004E1BE3">
        <w:rPr>
          <w:rFonts w:ascii="Arial" w:hAnsi="Arial" w:cs="Arial"/>
          <w:sz w:val="22"/>
          <w:szCs w:val="22"/>
        </w:rPr>
        <w:t>-10</w:t>
      </w:r>
      <w:r w:rsidR="00BB2CC8" w:rsidRPr="004E1BE3">
        <w:rPr>
          <w:rFonts w:ascii="Arial" w:hAnsi="Arial" w:cs="Arial"/>
          <w:sz w:val="22"/>
          <w:szCs w:val="22"/>
          <w:vertAlign w:val="superscript"/>
        </w:rPr>
        <w:t>th</w:t>
      </w:r>
      <w:r w:rsidR="00BB2CC8" w:rsidRPr="004E1BE3">
        <w:rPr>
          <w:rFonts w:ascii="Arial" w:hAnsi="Arial" w:cs="Arial"/>
          <w:sz w:val="22"/>
          <w:szCs w:val="22"/>
        </w:rPr>
        <w:t xml:space="preserve"> January</w:t>
      </w:r>
      <w:r w:rsidR="004159EB" w:rsidRPr="004E1BE3">
        <w:rPr>
          <w:rFonts w:ascii="Arial" w:hAnsi="Arial" w:cs="Arial"/>
          <w:sz w:val="22"/>
          <w:szCs w:val="22"/>
        </w:rPr>
        <w:t xml:space="preserve"> </w:t>
      </w:r>
      <w:r w:rsidR="004E1BE3" w:rsidRPr="004E1BE3">
        <w:rPr>
          <w:rFonts w:ascii="Arial" w:hAnsi="Arial" w:cs="Arial"/>
          <w:sz w:val="22"/>
          <w:szCs w:val="22"/>
        </w:rPr>
        <w:t>2025, the</w:t>
      </w:r>
      <w:r w:rsidR="00BB2CC8" w:rsidRPr="004E1BE3">
        <w:rPr>
          <w:rFonts w:ascii="Arial" w:hAnsi="Arial" w:cs="Arial"/>
          <w:sz w:val="22"/>
          <w:szCs w:val="22"/>
        </w:rPr>
        <w:t xml:space="preserve"> conference </w:t>
      </w:r>
      <w:r w:rsidR="004159EB" w:rsidRPr="004E1BE3">
        <w:rPr>
          <w:rFonts w:ascii="Arial" w:hAnsi="Arial" w:cs="Arial"/>
          <w:sz w:val="22"/>
          <w:szCs w:val="22"/>
        </w:rPr>
        <w:t xml:space="preserve">will </w:t>
      </w:r>
      <w:r w:rsidR="00A40DAB" w:rsidRPr="004E1BE3">
        <w:rPr>
          <w:rFonts w:ascii="Arial" w:hAnsi="Arial" w:cs="Arial"/>
          <w:sz w:val="22"/>
          <w:szCs w:val="22"/>
        </w:rPr>
        <w:t>draw</w:t>
      </w:r>
      <w:r w:rsidR="004159EB" w:rsidRPr="004E1BE3">
        <w:rPr>
          <w:rFonts w:ascii="Arial" w:hAnsi="Arial" w:cs="Arial"/>
          <w:sz w:val="22"/>
          <w:szCs w:val="22"/>
        </w:rPr>
        <w:t xml:space="preserve"> a diverse group of </w:t>
      </w:r>
      <w:r w:rsidR="00A40DAB" w:rsidRPr="004E1BE3">
        <w:rPr>
          <w:rFonts w:ascii="Arial" w:hAnsi="Arial" w:cs="Arial"/>
          <w:sz w:val="22"/>
          <w:szCs w:val="22"/>
        </w:rPr>
        <w:t>experts, pioneers and changemakers</w:t>
      </w:r>
      <w:r w:rsidR="004159EB" w:rsidRPr="004E1BE3">
        <w:rPr>
          <w:rFonts w:ascii="Arial" w:hAnsi="Arial" w:cs="Arial"/>
          <w:sz w:val="22"/>
          <w:szCs w:val="22"/>
        </w:rPr>
        <w:t xml:space="preserve"> from across the globe</w:t>
      </w:r>
      <w:r w:rsidR="005375DB" w:rsidRPr="004E1BE3">
        <w:rPr>
          <w:rFonts w:ascii="Arial" w:hAnsi="Arial" w:cs="Arial"/>
          <w:sz w:val="22"/>
          <w:szCs w:val="22"/>
        </w:rPr>
        <w:t xml:space="preserve"> to address</w:t>
      </w:r>
      <w:r w:rsidR="004159EB" w:rsidRPr="004E1BE3">
        <w:rPr>
          <w:rFonts w:ascii="Arial" w:hAnsi="Arial" w:cs="Arial"/>
          <w:sz w:val="22"/>
          <w:szCs w:val="22"/>
        </w:rPr>
        <w:t xml:space="preserve"> the critical issues facing agriculture today.</w:t>
      </w:r>
    </w:p>
    <w:p w14:paraId="5FD72981" w14:textId="14F5B20F" w:rsidR="00723977" w:rsidRPr="004E1BE3" w:rsidRDefault="4CAE4820" w:rsidP="4CAE4820">
      <w:pPr>
        <w:rPr>
          <w:rFonts w:ascii="Arial" w:hAnsi="Arial" w:cs="Arial"/>
          <w:sz w:val="22"/>
          <w:szCs w:val="22"/>
        </w:rPr>
      </w:pPr>
      <w:r w:rsidRPr="1978EA81">
        <w:rPr>
          <w:rFonts w:ascii="Arial" w:hAnsi="Arial" w:cs="Arial"/>
          <w:sz w:val="22"/>
          <w:szCs w:val="22"/>
        </w:rPr>
        <w:t xml:space="preserve">Over the course of two days, more than 30 visionary speakers will inspire and inform delegates, covering critical topics </w:t>
      </w:r>
      <w:bookmarkStart w:id="0" w:name="_Int_Wnrph5tU"/>
      <w:r w:rsidRPr="1978EA81">
        <w:rPr>
          <w:rFonts w:ascii="Arial" w:hAnsi="Arial" w:cs="Arial"/>
          <w:sz w:val="22"/>
          <w:szCs w:val="22"/>
        </w:rPr>
        <w:t>from sustainable livestock production and cutting-edge scientific advancements,</w:t>
      </w:r>
      <w:bookmarkEnd w:id="0"/>
      <w:r w:rsidRPr="1978EA81">
        <w:rPr>
          <w:rFonts w:ascii="Arial" w:hAnsi="Arial" w:cs="Arial"/>
          <w:sz w:val="22"/>
          <w:szCs w:val="22"/>
        </w:rPr>
        <w:t xml:space="preserve"> to innovative food policies and farm diversification strategies. Among the headline speakers </w:t>
      </w:r>
      <w:r w:rsidR="45D39575" w:rsidRPr="1978EA81">
        <w:rPr>
          <w:rFonts w:ascii="Arial" w:hAnsi="Arial" w:cs="Arial"/>
          <w:sz w:val="22"/>
          <w:szCs w:val="22"/>
        </w:rPr>
        <w:t>are</w:t>
      </w:r>
      <w:r w:rsidRPr="1978EA81">
        <w:rPr>
          <w:rFonts w:ascii="Arial" w:hAnsi="Arial" w:cs="Arial"/>
          <w:sz w:val="22"/>
          <w:szCs w:val="22"/>
        </w:rPr>
        <w:t xml:space="preserve"> the Consul General of India in Birmingham, </w:t>
      </w:r>
      <w:r w:rsidRPr="1978EA81">
        <w:rPr>
          <w:rFonts w:ascii="Arial" w:hAnsi="Arial" w:cs="Arial"/>
          <w:b/>
          <w:bCs/>
          <w:sz w:val="22"/>
          <w:szCs w:val="22"/>
        </w:rPr>
        <w:t>Dr. Venkatachalam Murugan,</w:t>
      </w:r>
      <w:r w:rsidRPr="1978EA81">
        <w:rPr>
          <w:rFonts w:ascii="Arial" w:hAnsi="Arial" w:cs="Arial"/>
          <w:sz w:val="22"/>
          <w:szCs w:val="22"/>
        </w:rPr>
        <w:t xml:space="preserve"> record-breaking adventurer and motivational speaker </w:t>
      </w:r>
      <w:r w:rsidRPr="1978EA81">
        <w:rPr>
          <w:rFonts w:ascii="Arial" w:hAnsi="Arial" w:cs="Arial"/>
          <w:b/>
          <w:bCs/>
          <w:sz w:val="22"/>
          <w:szCs w:val="22"/>
        </w:rPr>
        <w:t>Olly Hicks</w:t>
      </w:r>
      <w:r w:rsidRPr="1978EA81">
        <w:rPr>
          <w:rFonts w:ascii="Arial" w:hAnsi="Arial" w:cs="Arial"/>
          <w:sz w:val="22"/>
          <w:szCs w:val="22"/>
        </w:rPr>
        <w:t xml:space="preserve">, and </w:t>
      </w:r>
      <w:r w:rsidR="1196461E" w:rsidRPr="1978EA81">
        <w:rPr>
          <w:rFonts w:ascii="Arial" w:hAnsi="Arial" w:cs="Arial"/>
          <w:sz w:val="22"/>
          <w:szCs w:val="22"/>
        </w:rPr>
        <w:t xml:space="preserve">acclaimed </w:t>
      </w:r>
      <w:r w:rsidRPr="1978EA81">
        <w:rPr>
          <w:rFonts w:ascii="Arial" w:hAnsi="Arial" w:cs="Arial"/>
          <w:sz w:val="22"/>
          <w:szCs w:val="22"/>
        </w:rPr>
        <w:t xml:space="preserve">environmental strategist and author </w:t>
      </w:r>
      <w:r w:rsidRPr="1978EA81">
        <w:rPr>
          <w:rFonts w:ascii="Arial" w:hAnsi="Arial" w:cs="Arial"/>
          <w:b/>
          <w:bCs/>
          <w:sz w:val="22"/>
          <w:szCs w:val="22"/>
        </w:rPr>
        <w:t>Gaia Vince</w:t>
      </w:r>
      <w:r w:rsidRPr="1978EA81">
        <w:rPr>
          <w:rFonts w:ascii="Arial" w:hAnsi="Arial" w:cs="Arial"/>
          <w:sz w:val="22"/>
          <w:szCs w:val="22"/>
        </w:rPr>
        <w:t>.</w:t>
      </w:r>
    </w:p>
    <w:p w14:paraId="3BA6BFC0" w14:textId="0C04B657" w:rsidR="102990F9" w:rsidRDefault="007C1DBD" w:rsidP="1978EA81">
      <w:r w:rsidRPr="007C1DBD">
        <w:rPr>
          <w:rFonts w:ascii="Arial" w:eastAsia="Arial" w:hAnsi="Arial" w:cs="Arial"/>
          <w:sz w:val="22"/>
          <w:szCs w:val="22"/>
        </w:rPr>
        <w:t>The renowned OFC Oxford Union debate will bring some humour and theatrical contributions to the event,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102990F9" w:rsidRPr="1978EA81">
        <w:rPr>
          <w:rFonts w:ascii="Arial" w:eastAsia="Arial" w:hAnsi="Arial" w:cs="Arial"/>
          <w:sz w:val="22"/>
          <w:szCs w:val="22"/>
        </w:rPr>
        <w:t xml:space="preserve">tackling the motion, “This house believes that UK agriculture needs more grazing livestock, rather than fewer, to be truly sustainable.” Arguing in favour of the motion </w:t>
      </w:r>
      <w:r w:rsidR="3133EEAB" w:rsidRPr="1978EA81">
        <w:rPr>
          <w:rFonts w:ascii="Arial" w:eastAsia="Arial" w:hAnsi="Arial" w:cs="Arial"/>
          <w:sz w:val="22"/>
          <w:szCs w:val="22"/>
        </w:rPr>
        <w:t>are</w:t>
      </w:r>
      <w:r w:rsidR="0E5B2CCB" w:rsidRPr="1978EA81">
        <w:rPr>
          <w:rFonts w:ascii="Arial" w:eastAsia="Arial" w:hAnsi="Arial" w:cs="Arial"/>
          <w:sz w:val="22"/>
          <w:szCs w:val="22"/>
        </w:rPr>
        <w:t xml:space="preserve"> </w:t>
      </w:r>
      <w:r w:rsidR="102990F9" w:rsidRPr="1978EA81">
        <w:rPr>
          <w:rFonts w:ascii="Arial" w:eastAsia="Arial" w:hAnsi="Arial" w:cs="Arial"/>
          <w:b/>
          <w:bCs/>
          <w:sz w:val="22"/>
          <w:szCs w:val="22"/>
        </w:rPr>
        <w:t>Professor Jude Capper</w:t>
      </w:r>
      <w:r w:rsidR="102990F9" w:rsidRPr="1978EA81">
        <w:rPr>
          <w:rFonts w:ascii="Arial" w:eastAsia="Arial" w:hAnsi="Arial" w:cs="Arial"/>
          <w:sz w:val="22"/>
          <w:szCs w:val="22"/>
        </w:rPr>
        <w:t xml:space="preserve"> from Harper Adams University and </w:t>
      </w:r>
      <w:r w:rsidR="102990F9" w:rsidRPr="1978EA81">
        <w:rPr>
          <w:rFonts w:ascii="Arial" w:eastAsia="Arial" w:hAnsi="Arial" w:cs="Arial"/>
          <w:b/>
          <w:bCs/>
          <w:sz w:val="22"/>
          <w:szCs w:val="22"/>
        </w:rPr>
        <w:t>Rob Havar</w:t>
      </w:r>
      <w:r w:rsidR="102990F9" w:rsidRPr="1978EA81">
        <w:rPr>
          <w:rFonts w:ascii="Arial" w:eastAsia="Arial" w:hAnsi="Arial" w:cs="Arial"/>
          <w:sz w:val="22"/>
          <w:szCs w:val="22"/>
        </w:rPr>
        <w:t xml:space="preserve">d of Phepson Angus. Opposing them are </w:t>
      </w:r>
      <w:r w:rsidR="102990F9" w:rsidRPr="1978EA81">
        <w:rPr>
          <w:rFonts w:ascii="Arial" w:eastAsia="Arial" w:hAnsi="Arial" w:cs="Arial"/>
          <w:b/>
          <w:bCs/>
          <w:sz w:val="22"/>
          <w:szCs w:val="22"/>
        </w:rPr>
        <w:t>Henry Dimbleby</w:t>
      </w:r>
      <w:r w:rsidR="102990F9" w:rsidRPr="1978EA81">
        <w:rPr>
          <w:rFonts w:ascii="Arial" w:eastAsia="Arial" w:hAnsi="Arial" w:cs="Arial"/>
          <w:sz w:val="22"/>
          <w:szCs w:val="22"/>
        </w:rPr>
        <w:t xml:space="preserve">, co-founder of Bramble Partners, and </w:t>
      </w:r>
      <w:r w:rsidR="102990F9" w:rsidRPr="1978EA81">
        <w:rPr>
          <w:rFonts w:ascii="Arial" w:eastAsia="Arial" w:hAnsi="Arial" w:cs="Arial"/>
          <w:b/>
          <w:bCs/>
          <w:sz w:val="22"/>
          <w:szCs w:val="22"/>
        </w:rPr>
        <w:t>Colin Ferguson</w:t>
      </w:r>
      <w:r w:rsidR="102990F9" w:rsidRPr="1978EA81">
        <w:rPr>
          <w:rFonts w:ascii="Arial" w:eastAsia="Arial" w:hAnsi="Arial" w:cs="Arial"/>
          <w:sz w:val="22"/>
          <w:szCs w:val="22"/>
        </w:rPr>
        <w:t>, a dairy farmer and NFU Scotland's Dairy Vice Chair</w:t>
      </w:r>
      <w:r>
        <w:rPr>
          <w:rFonts w:ascii="Arial" w:eastAsia="Arial" w:hAnsi="Arial" w:cs="Arial"/>
          <w:sz w:val="22"/>
          <w:szCs w:val="22"/>
        </w:rPr>
        <w:t>.</w:t>
      </w:r>
    </w:p>
    <w:p w14:paraId="2E0E091C" w14:textId="7E1EB5F6" w:rsidR="00D245CD" w:rsidRPr="004E1BE3" w:rsidRDefault="00D245CD" w:rsidP="006622A1">
      <w:pPr>
        <w:rPr>
          <w:rFonts w:ascii="Arial" w:hAnsi="Arial" w:cs="Arial"/>
          <w:sz w:val="22"/>
          <w:szCs w:val="22"/>
        </w:rPr>
      </w:pPr>
      <w:r w:rsidRPr="1EB64C29">
        <w:rPr>
          <w:rFonts w:ascii="Arial" w:hAnsi="Arial" w:cs="Arial"/>
          <w:b/>
          <w:bCs/>
          <w:sz w:val="22"/>
          <w:szCs w:val="22"/>
        </w:rPr>
        <w:t>Dr. Venkatachalam Murugan</w:t>
      </w:r>
      <w:r w:rsidRPr="1EB64C29">
        <w:rPr>
          <w:rFonts w:ascii="Arial" w:hAnsi="Arial" w:cs="Arial"/>
          <w:sz w:val="22"/>
          <w:szCs w:val="22"/>
        </w:rPr>
        <w:t xml:space="preserve"> brings his vast expertise in international relations and food security. A seasoned diplomat, Dr. Murugan has served in key roles across Tokyo, Prague, and New Delhi, shaping food security policy at a</w:t>
      </w:r>
      <w:r w:rsidR="004E1BE3" w:rsidRPr="1EB64C29">
        <w:rPr>
          <w:rFonts w:ascii="Arial" w:hAnsi="Arial" w:cs="Arial"/>
          <w:sz w:val="22"/>
          <w:szCs w:val="22"/>
        </w:rPr>
        <w:t xml:space="preserve">n international </w:t>
      </w:r>
      <w:r w:rsidRPr="1EB64C29">
        <w:rPr>
          <w:rFonts w:ascii="Arial" w:hAnsi="Arial" w:cs="Arial"/>
          <w:sz w:val="22"/>
          <w:szCs w:val="22"/>
        </w:rPr>
        <w:t>level.</w:t>
      </w:r>
    </w:p>
    <w:p w14:paraId="252AA2BA" w14:textId="0A26ABCC" w:rsidR="6A12C834" w:rsidRDefault="6A12C834" w:rsidP="1EB64C29">
      <w:pPr>
        <w:rPr>
          <w:rFonts w:ascii="Arial" w:eastAsia="Arial" w:hAnsi="Arial" w:cs="Arial"/>
          <w:sz w:val="22"/>
          <w:szCs w:val="22"/>
        </w:rPr>
      </w:pPr>
      <w:r w:rsidRPr="1EB64C29">
        <w:rPr>
          <w:rFonts w:ascii="Arial" w:eastAsia="Arial" w:hAnsi="Arial" w:cs="Arial"/>
          <w:b/>
          <w:bCs/>
          <w:sz w:val="22"/>
          <w:szCs w:val="22"/>
        </w:rPr>
        <w:t>Olly Hicks</w:t>
      </w:r>
      <w:r w:rsidRPr="1EB64C29">
        <w:rPr>
          <w:rFonts w:ascii="Arial" w:eastAsia="Arial" w:hAnsi="Arial" w:cs="Arial"/>
          <w:sz w:val="22"/>
          <w:szCs w:val="22"/>
        </w:rPr>
        <w:t xml:space="preserve"> </w:t>
      </w:r>
      <w:r w:rsidR="65E4CC8B" w:rsidRPr="1EB64C29">
        <w:rPr>
          <w:rFonts w:ascii="Arial" w:eastAsia="Arial" w:hAnsi="Arial" w:cs="Arial"/>
          <w:sz w:val="22"/>
          <w:szCs w:val="22"/>
        </w:rPr>
        <w:t>is an inspirational speaker and triple world record holder for his maritime expeditions.</w:t>
      </w:r>
      <w:r w:rsidR="5E3C774F" w:rsidRPr="1EB64C29">
        <w:rPr>
          <w:rFonts w:ascii="Arial" w:eastAsia="Arial" w:hAnsi="Arial" w:cs="Arial"/>
          <w:sz w:val="22"/>
          <w:szCs w:val="22"/>
        </w:rPr>
        <w:t xml:space="preserve"> He is the co-founder of Algapelago, a regenerative ocean farming company focused on sustainable seaweed cultivation to combat climate change and support marine ecosystems in the UK and </w:t>
      </w:r>
      <w:r w:rsidR="52D4D8E7" w:rsidRPr="1EB64C29">
        <w:rPr>
          <w:rFonts w:ascii="Arial" w:eastAsia="Arial" w:hAnsi="Arial" w:cs="Arial"/>
          <w:sz w:val="22"/>
          <w:szCs w:val="22"/>
        </w:rPr>
        <w:t>beyond. Currently</w:t>
      </w:r>
      <w:r w:rsidRPr="1EB64C29">
        <w:rPr>
          <w:rFonts w:ascii="Arial" w:eastAsia="Arial" w:hAnsi="Arial" w:cs="Arial"/>
          <w:sz w:val="22"/>
          <w:szCs w:val="22"/>
        </w:rPr>
        <w:t>, Olly is preparing for the first solo row around the world</w:t>
      </w:r>
      <w:r w:rsidR="21175111" w:rsidRPr="1EB64C29">
        <w:rPr>
          <w:rFonts w:ascii="Arial" w:eastAsia="Arial" w:hAnsi="Arial" w:cs="Arial"/>
          <w:sz w:val="22"/>
          <w:szCs w:val="22"/>
        </w:rPr>
        <w:t>.</w:t>
      </w:r>
    </w:p>
    <w:p w14:paraId="44B54638" w14:textId="4D1EE243" w:rsidR="00E12DAB" w:rsidRPr="004E1BE3" w:rsidRDefault="00E12DAB" w:rsidP="006622A1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b/>
          <w:bCs/>
          <w:sz w:val="22"/>
          <w:szCs w:val="22"/>
        </w:rPr>
        <w:t>Gaia Vince</w:t>
      </w:r>
      <w:r w:rsidRPr="004E1BE3">
        <w:rPr>
          <w:rFonts w:ascii="Arial" w:hAnsi="Arial" w:cs="Arial"/>
          <w:sz w:val="22"/>
          <w:szCs w:val="22"/>
        </w:rPr>
        <w:t xml:space="preserve"> is a science writer and broadcaster exploring the interplay between human systems and the planetary environment. She is an Honorary Senior Research Fellow at the Anthropocene Institute at UCL and a host of BBC Inside Science. Her first book, Adventures In The Anthropocene won the Royal Society Science Book of the Year Prize. Her latest book, Nomad Century: How To Survive The Climate Upheaval, explores global migration and planetary restoration in a radical call to arms.</w:t>
      </w:r>
    </w:p>
    <w:p w14:paraId="62AFC5EF" w14:textId="67B53FF2" w:rsidR="005375DB" w:rsidRPr="004E1BE3" w:rsidRDefault="005375DB" w:rsidP="005375DB">
      <w:pPr>
        <w:rPr>
          <w:rFonts w:ascii="Arial" w:hAnsi="Arial" w:cs="Arial"/>
          <w:i/>
          <w:iCs/>
          <w:sz w:val="22"/>
          <w:szCs w:val="22"/>
        </w:rPr>
      </w:pPr>
      <w:r w:rsidRPr="004E1BE3">
        <w:rPr>
          <w:rFonts w:ascii="Arial" w:hAnsi="Arial" w:cs="Arial"/>
          <w:b/>
          <w:bCs/>
          <w:sz w:val="22"/>
          <w:szCs w:val="22"/>
        </w:rPr>
        <w:t>Geoff Sansome</w:t>
      </w:r>
      <w:r w:rsidRPr="004E1BE3">
        <w:rPr>
          <w:rFonts w:ascii="Arial" w:hAnsi="Arial" w:cs="Arial"/>
          <w:sz w:val="22"/>
          <w:szCs w:val="22"/>
        </w:rPr>
        <w:t>, Chair of the 2025 Oxford Farming Conference said,</w:t>
      </w:r>
      <w:r w:rsidRPr="004E1B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1BE3">
        <w:rPr>
          <w:rFonts w:ascii="Arial" w:hAnsi="Arial" w:cs="Arial"/>
          <w:sz w:val="22"/>
          <w:szCs w:val="22"/>
        </w:rPr>
        <w:t>“Whether it's global food security, grassroots innovation, or the need for inclusive food systems, the remarkable array of thought leaders are ready to guide us through the immense challenges</w:t>
      </w:r>
      <w:r w:rsidR="00723977" w:rsidRPr="004E1BE3">
        <w:rPr>
          <w:rFonts w:ascii="Arial" w:hAnsi="Arial" w:cs="Arial"/>
          <w:sz w:val="22"/>
          <w:szCs w:val="22"/>
        </w:rPr>
        <w:t xml:space="preserve"> - </w:t>
      </w:r>
      <w:r w:rsidRPr="004E1BE3">
        <w:rPr>
          <w:rFonts w:ascii="Arial" w:hAnsi="Arial" w:cs="Arial"/>
          <w:sz w:val="22"/>
          <w:szCs w:val="22"/>
        </w:rPr>
        <w:t>and opportunities</w:t>
      </w:r>
      <w:r w:rsidR="00723977" w:rsidRPr="004E1BE3">
        <w:rPr>
          <w:rFonts w:ascii="Arial" w:hAnsi="Arial" w:cs="Arial"/>
          <w:sz w:val="22"/>
          <w:szCs w:val="22"/>
        </w:rPr>
        <w:t xml:space="preserve"> - </w:t>
      </w:r>
      <w:r w:rsidRPr="004E1BE3">
        <w:rPr>
          <w:rFonts w:ascii="Arial" w:hAnsi="Arial" w:cs="Arial"/>
          <w:sz w:val="22"/>
          <w:szCs w:val="22"/>
        </w:rPr>
        <w:t xml:space="preserve">that lie ahead. The future of farming is at a critical juncture, and next </w:t>
      </w:r>
      <w:r w:rsidRPr="004E1BE3">
        <w:rPr>
          <w:rFonts w:ascii="Arial" w:hAnsi="Arial" w:cs="Arial"/>
          <w:sz w:val="22"/>
          <w:szCs w:val="22"/>
        </w:rPr>
        <w:lastRenderedPageBreak/>
        <w:t>January’s event is certain to inspire us all to take bold steps toward a more sustainable and resilient future."</w:t>
      </w:r>
    </w:p>
    <w:p w14:paraId="0B108527" w14:textId="77777777" w:rsidR="00D245CD" w:rsidRPr="004E1BE3" w:rsidRDefault="00D245CD" w:rsidP="00992064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Returning to OFC after his 2016 keynote, </w:t>
      </w:r>
      <w:r w:rsidRPr="004E1BE3">
        <w:rPr>
          <w:rFonts w:ascii="Arial" w:hAnsi="Arial" w:cs="Arial"/>
          <w:b/>
          <w:bCs/>
          <w:sz w:val="22"/>
          <w:szCs w:val="22"/>
        </w:rPr>
        <w:t>Dr. Bram Govaerts</w:t>
      </w:r>
      <w:r w:rsidRPr="004E1BE3">
        <w:rPr>
          <w:rFonts w:ascii="Arial" w:hAnsi="Arial" w:cs="Arial"/>
          <w:sz w:val="22"/>
          <w:szCs w:val="22"/>
        </w:rPr>
        <w:t>, Director General of the International Maize and Wheat Improvement Centre (CIMMYT), will deliver the Frank Parkinson Lecture, focusing on innovations in plant breeding for sustainable development.</w:t>
      </w:r>
    </w:p>
    <w:p w14:paraId="16C9F53B" w14:textId="32CD9254" w:rsidR="44ED0A2E" w:rsidRDefault="4CAE4820" w:rsidP="44ED0A2E">
      <w:pPr>
        <w:rPr>
          <w:rFonts w:ascii="Arial" w:hAnsi="Arial" w:cs="Arial"/>
          <w:sz w:val="22"/>
          <w:szCs w:val="22"/>
        </w:rPr>
      </w:pPr>
      <w:r w:rsidRPr="4CAE4820">
        <w:rPr>
          <w:rFonts w:ascii="Arial" w:hAnsi="Arial" w:cs="Arial"/>
          <w:sz w:val="22"/>
          <w:szCs w:val="22"/>
        </w:rPr>
        <w:t xml:space="preserve">Other keynote speakers include Interim Chair of the Climate Change Committee, </w:t>
      </w:r>
      <w:r w:rsidRPr="4CAE4820">
        <w:rPr>
          <w:rFonts w:ascii="Arial" w:hAnsi="Arial" w:cs="Arial"/>
          <w:b/>
          <w:bCs/>
          <w:sz w:val="22"/>
          <w:szCs w:val="22"/>
        </w:rPr>
        <w:t xml:space="preserve">Professor Piers Forster, </w:t>
      </w:r>
      <w:r w:rsidRPr="4CAE4820">
        <w:rPr>
          <w:rFonts w:ascii="Arial" w:hAnsi="Arial" w:cs="Arial"/>
          <w:sz w:val="22"/>
          <w:szCs w:val="22"/>
        </w:rPr>
        <w:t>who will bring over three decades of research expertise in understanding and addressing climate change.</w:t>
      </w:r>
    </w:p>
    <w:p w14:paraId="2A2B1D04" w14:textId="7C43197E" w:rsidR="4CAE4820" w:rsidRDefault="4CAE4820" w:rsidP="4CAE4820">
      <w:pPr>
        <w:rPr>
          <w:rFonts w:ascii="Arial" w:hAnsi="Arial" w:cs="Arial"/>
          <w:sz w:val="22"/>
          <w:szCs w:val="22"/>
        </w:rPr>
      </w:pPr>
      <w:r w:rsidRPr="4CAE4820">
        <w:rPr>
          <w:rFonts w:ascii="Arial" w:hAnsi="Arial" w:cs="Arial"/>
          <w:b/>
          <w:bCs/>
          <w:sz w:val="22"/>
          <w:szCs w:val="22"/>
        </w:rPr>
        <w:t>Tim Burnhope</w:t>
      </w:r>
      <w:r w:rsidRPr="4CAE4820">
        <w:rPr>
          <w:rFonts w:ascii="Arial" w:hAnsi="Arial" w:cs="Arial"/>
          <w:sz w:val="22"/>
          <w:szCs w:val="22"/>
        </w:rPr>
        <w:t>, Group Director of Special Projects at JCB, who will address the role of hydrogen fuel in reducing carbon emissions in agriculture.</w:t>
      </w:r>
    </w:p>
    <w:p w14:paraId="3794C4BD" w14:textId="5D57BE64" w:rsidR="00992064" w:rsidRPr="004E1BE3" w:rsidRDefault="007F78DD" w:rsidP="0040493A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PIC’s Genetic Service Manager for Europe, </w:t>
      </w:r>
      <w:r w:rsidRPr="004E1BE3">
        <w:rPr>
          <w:rFonts w:ascii="Arial" w:hAnsi="Arial" w:cs="Arial"/>
          <w:b/>
          <w:bCs/>
          <w:sz w:val="22"/>
          <w:szCs w:val="22"/>
        </w:rPr>
        <w:t xml:space="preserve">Dr Craig Lewis, </w:t>
      </w:r>
      <w:r w:rsidRPr="004E1BE3">
        <w:rPr>
          <w:rFonts w:ascii="Arial" w:hAnsi="Arial" w:cs="Arial"/>
          <w:sz w:val="22"/>
          <w:szCs w:val="22"/>
        </w:rPr>
        <w:t>will explore innovation in genetic selection</w:t>
      </w:r>
      <w:r w:rsidR="00723977" w:rsidRPr="004E1BE3">
        <w:rPr>
          <w:rFonts w:ascii="Arial" w:hAnsi="Arial" w:cs="Arial"/>
          <w:sz w:val="22"/>
          <w:szCs w:val="22"/>
        </w:rPr>
        <w:t xml:space="preserve"> as a route to greater welfare and sustainability in animal production.</w:t>
      </w:r>
    </w:p>
    <w:p w14:paraId="49D70368" w14:textId="656087D4" w:rsidR="00992064" w:rsidRPr="004E1BE3" w:rsidRDefault="004159EB" w:rsidP="0040493A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Executive Director at SEGES Innovation, </w:t>
      </w:r>
      <w:r w:rsidRPr="004E1BE3">
        <w:rPr>
          <w:rFonts w:ascii="Arial" w:hAnsi="Arial" w:cs="Arial"/>
          <w:b/>
          <w:bCs/>
          <w:sz w:val="22"/>
          <w:szCs w:val="22"/>
        </w:rPr>
        <w:t>Lisbeth Henricksen</w:t>
      </w:r>
      <w:r w:rsidRPr="004E1BE3">
        <w:rPr>
          <w:rFonts w:ascii="Arial" w:hAnsi="Arial" w:cs="Arial"/>
          <w:sz w:val="22"/>
          <w:szCs w:val="22"/>
        </w:rPr>
        <w:t xml:space="preserve"> will speak </w:t>
      </w:r>
      <w:r w:rsidR="006B3B28" w:rsidRPr="004E1BE3">
        <w:rPr>
          <w:rFonts w:ascii="Arial" w:hAnsi="Arial" w:cs="Arial"/>
          <w:sz w:val="22"/>
          <w:szCs w:val="22"/>
        </w:rPr>
        <w:t>on</w:t>
      </w:r>
      <w:r w:rsidRPr="004E1BE3">
        <w:rPr>
          <w:rFonts w:ascii="Arial" w:hAnsi="Arial" w:cs="Arial"/>
          <w:sz w:val="22"/>
          <w:szCs w:val="22"/>
        </w:rPr>
        <w:t xml:space="preserve"> Denmark’s leadership in sustainable agriculture, exploring strategies for driving innovation in food production and farm management.</w:t>
      </w:r>
    </w:p>
    <w:p w14:paraId="3CE0FA6D" w14:textId="1DC38F2F" w:rsidR="006B3B28" w:rsidRPr="004E1BE3" w:rsidRDefault="006B3B28" w:rsidP="0040493A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Executive Director of The Food Foundation, </w:t>
      </w:r>
      <w:r w:rsidRPr="004E1BE3">
        <w:rPr>
          <w:rFonts w:ascii="Arial" w:hAnsi="Arial" w:cs="Arial"/>
          <w:b/>
          <w:bCs/>
          <w:sz w:val="22"/>
          <w:szCs w:val="22"/>
        </w:rPr>
        <w:t>Anna Taylor OBE</w:t>
      </w:r>
      <w:r w:rsidRPr="004E1BE3">
        <w:rPr>
          <w:rFonts w:ascii="Arial" w:hAnsi="Arial" w:cs="Arial"/>
          <w:sz w:val="22"/>
          <w:szCs w:val="22"/>
        </w:rPr>
        <w:t xml:space="preserve"> will focus on the policy frameworks required to address food insecurity and improve public health through a more sustainable food system.</w:t>
      </w:r>
    </w:p>
    <w:p w14:paraId="418F233F" w14:textId="039C9813" w:rsidR="004159EB" w:rsidRPr="004E1BE3" w:rsidRDefault="004159EB" w:rsidP="0040493A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Using his lived experience, </w:t>
      </w:r>
      <w:r w:rsidRPr="004E1BE3">
        <w:rPr>
          <w:rFonts w:ascii="Arial" w:hAnsi="Arial" w:cs="Arial"/>
          <w:b/>
          <w:bCs/>
          <w:sz w:val="22"/>
          <w:szCs w:val="22"/>
        </w:rPr>
        <w:t>Dominic Watters</w:t>
      </w:r>
      <w:r w:rsidRPr="004E1BE3">
        <w:rPr>
          <w:rFonts w:ascii="Arial" w:hAnsi="Arial" w:cs="Arial"/>
          <w:sz w:val="22"/>
          <w:szCs w:val="22"/>
        </w:rPr>
        <w:t xml:space="preserve"> will highlight the intersection of poverty and food insecurity, urging policymakers and farmers alike to consider the role of food access in sustainable agricultural transformation.</w:t>
      </w:r>
    </w:p>
    <w:p w14:paraId="27D4362E" w14:textId="1E2EF659" w:rsidR="004159EB" w:rsidRPr="004E1BE3" w:rsidRDefault="006B3B28" w:rsidP="004159EB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>Farmer</w:t>
      </w:r>
      <w:r w:rsidR="004159EB" w:rsidRPr="004E1BE3">
        <w:rPr>
          <w:rFonts w:ascii="Arial" w:hAnsi="Arial" w:cs="Arial"/>
          <w:sz w:val="22"/>
          <w:szCs w:val="22"/>
        </w:rPr>
        <w:t xml:space="preserve"> and entrepreneur, </w:t>
      </w:r>
      <w:r w:rsidR="004159EB" w:rsidRPr="004E1BE3">
        <w:rPr>
          <w:rFonts w:ascii="Arial" w:hAnsi="Arial" w:cs="Arial"/>
          <w:b/>
          <w:bCs/>
          <w:sz w:val="22"/>
          <w:szCs w:val="22"/>
        </w:rPr>
        <w:t>Barb Stefanyshyn-Cote</w:t>
      </w:r>
      <w:r w:rsidR="004159EB" w:rsidRPr="004E1BE3">
        <w:rPr>
          <w:rFonts w:ascii="Arial" w:hAnsi="Arial" w:cs="Arial"/>
          <w:sz w:val="22"/>
          <w:szCs w:val="22"/>
        </w:rPr>
        <w:t xml:space="preserve"> will share her personal journey of transformation from managing a large grain farm in Canada’s Prairies to founding a small, premium distillery.</w:t>
      </w:r>
    </w:p>
    <w:p w14:paraId="3C1C605E" w14:textId="5040CB9F" w:rsidR="005375DB" w:rsidRPr="004E1BE3" w:rsidRDefault="005375DB" w:rsidP="005375DB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 xml:space="preserve">Co-founder of Hodmedod, </w:t>
      </w:r>
      <w:r w:rsidRPr="004E1BE3">
        <w:rPr>
          <w:rFonts w:ascii="Arial" w:hAnsi="Arial" w:cs="Arial"/>
          <w:b/>
          <w:bCs/>
          <w:sz w:val="22"/>
          <w:szCs w:val="22"/>
        </w:rPr>
        <w:t>Nick Saltmarsh</w:t>
      </w:r>
      <w:r w:rsidRPr="004E1BE3">
        <w:rPr>
          <w:rFonts w:ascii="Arial" w:hAnsi="Arial" w:cs="Arial"/>
          <w:sz w:val="22"/>
          <w:szCs w:val="22"/>
        </w:rPr>
        <w:t xml:space="preserve">, </w:t>
      </w:r>
      <w:r w:rsidR="00723977" w:rsidRPr="004E1BE3">
        <w:rPr>
          <w:rFonts w:ascii="Arial" w:hAnsi="Arial" w:cs="Arial"/>
          <w:sz w:val="22"/>
          <w:szCs w:val="22"/>
        </w:rPr>
        <w:t>will outline his mission to increase diversity on farms and in food</w:t>
      </w:r>
      <w:r w:rsidR="00D245CD" w:rsidRPr="004E1BE3">
        <w:rPr>
          <w:rFonts w:ascii="Arial" w:hAnsi="Arial" w:cs="Arial"/>
          <w:sz w:val="22"/>
          <w:szCs w:val="22"/>
        </w:rPr>
        <w:t xml:space="preserve"> for the benefit of farming and farmed landscapes, the environment, individual health and food culture.</w:t>
      </w:r>
    </w:p>
    <w:p w14:paraId="128BFF51" w14:textId="7F708504" w:rsidR="005375DB" w:rsidRPr="004E1BE3" w:rsidRDefault="005375DB" w:rsidP="004159EB">
      <w:pPr>
        <w:rPr>
          <w:rFonts w:ascii="Arial" w:hAnsi="Arial" w:cs="Arial"/>
          <w:sz w:val="22"/>
          <w:szCs w:val="22"/>
        </w:rPr>
      </w:pPr>
      <w:r w:rsidRPr="004E1BE3">
        <w:rPr>
          <w:rFonts w:ascii="Arial" w:hAnsi="Arial" w:cs="Arial"/>
          <w:sz w:val="22"/>
          <w:szCs w:val="22"/>
        </w:rPr>
        <w:t>To view a full list of speakers or purchase a ticket for OFC25, taking place from 8</w:t>
      </w:r>
      <w:r w:rsidRPr="004E1BE3">
        <w:rPr>
          <w:rFonts w:ascii="Arial" w:hAnsi="Arial" w:cs="Arial"/>
          <w:sz w:val="22"/>
          <w:szCs w:val="22"/>
          <w:vertAlign w:val="superscript"/>
        </w:rPr>
        <w:t>th</w:t>
      </w:r>
      <w:r w:rsidRPr="004E1BE3">
        <w:rPr>
          <w:rFonts w:ascii="Arial" w:hAnsi="Arial" w:cs="Arial"/>
          <w:sz w:val="22"/>
          <w:szCs w:val="22"/>
        </w:rPr>
        <w:t>-10</w:t>
      </w:r>
      <w:r w:rsidRPr="004E1BE3">
        <w:rPr>
          <w:rFonts w:ascii="Arial" w:hAnsi="Arial" w:cs="Arial"/>
          <w:sz w:val="22"/>
          <w:szCs w:val="22"/>
          <w:vertAlign w:val="superscript"/>
        </w:rPr>
        <w:t>th</w:t>
      </w:r>
      <w:r w:rsidRPr="004E1BE3">
        <w:rPr>
          <w:rFonts w:ascii="Arial" w:hAnsi="Arial" w:cs="Arial"/>
          <w:sz w:val="22"/>
          <w:szCs w:val="22"/>
        </w:rPr>
        <w:t xml:space="preserve"> January 2024, visit </w:t>
      </w:r>
      <w:hyperlink r:id="rId9" w:tgtFrame="_blank" w:history="1">
        <w:r w:rsidRPr="004E1BE3">
          <w:rPr>
            <w:rStyle w:val="Hyperlink"/>
            <w:rFonts w:ascii="Arial" w:hAnsi="Arial" w:cs="Arial"/>
            <w:sz w:val="22"/>
            <w:szCs w:val="22"/>
          </w:rPr>
          <w:t>www.ofc.org.uk</w:t>
        </w:r>
      </w:hyperlink>
      <w:r w:rsidRPr="004E1BE3">
        <w:rPr>
          <w:rFonts w:ascii="Arial" w:hAnsi="Arial" w:cs="Arial"/>
          <w:sz w:val="22"/>
          <w:szCs w:val="22"/>
        </w:rPr>
        <w:t>.  </w:t>
      </w:r>
    </w:p>
    <w:p w14:paraId="5E9879D5" w14:textId="768E7C47" w:rsidR="00D60331" w:rsidRPr="005375DB" w:rsidRDefault="00D60331" w:rsidP="002E4EDE">
      <w:pPr>
        <w:rPr>
          <w:rFonts w:ascii="Arial" w:hAnsi="Arial" w:cs="Arial"/>
          <w:b/>
          <w:bCs/>
          <w:sz w:val="22"/>
          <w:szCs w:val="22"/>
        </w:rPr>
      </w:pPr>
      <w:r w:rsidRPr="005375DB">
        <w:rPr>
          <w:rFonts w:ascii="Arial" w:hAnsi="Arial" w:cs="Arial"/>
          <w:b/>
          <w:bCs/>
          <w:sz w:val="22"/>
          <w:szCs w:val="22"/>
        </w:rPr>
        <w:t>-ENDS-</w:t>
      </w:r>
    </w:p>
    <w:p w14:paraId="4627E525" w14:textId="77777777" w:rsidR="00B217F0" w:rsidRPr="005375DB" w:rsidRDefault="00B217F0" w:rsidP="00B217F0">
      <w:p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b/>
          <w:bCs/>
          <w:sz w:val="22"/>
          <w:szCs w:val="22"/>
        </w:rPr>
        <w:t>Notes to Editors:</w:t>
      </w:r>
      <w:r w:rsidRPr="005375DB">
        <w:rPr>
          <w:rFonts w:ascii="Arial" w:hAnsi="Arial" w:cs="Arial"/>
          <w:sz w:val="22"/>
          <w:szCs w:val="22"/>
        </w:rPr>
        <w:t>  </w:t>
      </w:r>
    </w:p>
    <w:p w14:paraId="038E8427" w14:textId="77777777" w:rsidR="00B217F0" w:rsidRPr="005375DB" w:rsidRDefault="00B217F0" w:rsidP="00B217F0">
      <w:p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>For more information on the Oxford Farming Conference (OFC):   </w:t>
      </w:r>
    </w:p>
    <w:p w14:paraId="0D707921" w14:textId="77777777" w:rsidR="00B217F0" w:rsidRPr="005375DB" w:rsidRDefault="00B217F0" w:rsidP="00B217F0">
      <w:p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b/>
          <w:bCs/>
          <w:sz w:val="22"/>
          <w:szCs w:val="22"/>
        </w:rPr>
        <w:t>Website:</w:t>
      </w:r>
      <w:r w:rsidRPr="005375DB">
        <w:rPr>
          <w:rFonts w:ascii="Arial" w:hAnsi="Arial" w:cs="Arial"/>
          <w:sz w:val="22"/>
          <w:szCs w:val="22"/>
        </w:rPr>
        <w:t> </w:t>
      </w:r>
      <w:hyperlink r:id="rId10" w:tgtFrame="_blank" w:history="1">
        <w:r w:rsidRPr="005375DB">
          <w:rPr>
            <w:rStyle w:val="Hyperlink"/>
            <w:rFonts w:ascii="Arial" w:hAnsi="Arial" w:cs="Arial"/>
            <w:sz w:val="22"/>
            <w:szCs w:val="22"/>
          </w:rPr>
          <w:t>www.ofc.org.uk</w:t>
        </w:r>
      </w:hyperlink>
      <w:r w:rsidRPr="005375DB">
        <w:rPr>
          <w:rFonts w:ascii="Arial" w:hAnsi="Arial" w:cs="Arial"/>
          <w:sz w:val="22"/>
          <w:szCs w:val="22"/>
        </w:rPr>
        <w:t>   </w:t>
      </w:r>
    </w:p>
    <w:p w14:paraId="2EE399DE" w14:textId="77777777" w:rsidR="00B217F0" w:rsidRPr="005375DB" w:rsidRDefault="00B217F0" w:rsidP="00B217F0">
      <w:p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b/>
          <w:bCs/>
          <w:sz w:val="22"/>
          <w:szCs w:val="22"/>
        </w:rPr>
        <w:t>Twitter: </w:t>
      </w:r>
      <w:hyperlink r:id="rId11" w:tgtFrame="_blank" w:history="1">
        <w:r w:rsidRPr="005375DB">
          <w:rPr>
            <w:rStyle w:val="Hyperlink"/>
            <w:rFonts w:ascii="Arial" w:hAnsi="Arial" w:cs="Arial"/>
            <w:sz w:val="22"/>
            <w:szCs w:val="22"/>
          </w:rPr>
          <w:t>@oxfordfarming</w:t>
        </w:r>
      </w:hyperlink>
      <w:r w:rsidRPr="005375DB">
        <w:rPr>
          <w:rFonts w:ascii="Arial" w:hAnsi="Arial" w:cs="Arial"/>
          <w:sz w:val="22"/>
          <w:szCs w:val="22"/>
        </w:rPr>
        <w:t>    </w:t>
      </w:r>
    </w:p>
    <w:p w14:paraId="6C9299EF" w14:textId="77777777" w:rsidR="00B217F0" w:rsidRPr="005375DB" w:rsidRDefault="00B217F0" w:rsidP="00B217F0">
      <w:p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b/>
          <w:bCs/>
          <w:sz w:val="22"/>
          <w:szCs w:val="22"/>
        </w:rPr>
        <w:t>YouTube:</w:t>
      </w:r>
      <w:r w:rsidRPr="005375DB">
        <w:rPr>
          <w:rFonts w:ascii="Arial" w:hAnsi="Arial" w:cs="Arial"/>
          <w:sz w:val="22"/>
          <w:szCs w:val="22"/>
        </w:rPr>
        <w:t> </w:t>
      </w:r>
      <w:hyperlink r:id="rId12" w:tgtFrame="_blank" w:history="1">
        <w:r w:rsidRPr="005375DB">
          <w:rPr>
            <w:rStyle w:val="Hyperlink"/>
            <w:rFonts w:ascii="Arial" w:hAnsi="Arial" w:cs="Arial"/>
            <w:sz w:val="22"/>
            <w:szCs w:val="22"/>
          </w:rPr>
          <w:t>OxfordFarmingConference</w:t>
        </w:r>
      </w:hyperlink>
      <w:r w:rsidRPr="005375DB">
        <w:rPr>
          <w:rFonts w:ascii="Arial" w:hAnsi="Arial" w:cs="Arial"/>
          <w:sz w:val="22"/>
          <w:szCs w:val="22"/>
        </w:rPr>
        <w:t>  </w:t>
      </w:r>
    </w:p>
    <w:p w14:paraId="4F28602E" w14:textId="77777777" w:rsidR="00B217F0" w:rsidRPr="005375DB" w:rsidRDefault="00B217F0" w:rsidP="00B21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 xml:space="preserve">The OFC is one of the only external events to be allowed to host a debate in the Oxford Union. It has a long and proud history going back to 1936 and a strong reputation as one of the UK’s leading agricultural events. It always takes place in </w:t>
      </w:r>
      <w:r w:rsidRPr="005375DB">
        <w:rPr>
          <w:rFonts w:ascii="Arial" w:hAnsi="Arial" w:cs="Arial"/>
          <w:sz w:val="22"/>
          <w:szCs w:val="22"/>
        </w:rPr>
        <w:lastRenderedPageBreak/>
        <w:t>Oxford in the first week of January and is based at the Oxford Examination Schools. It offers a vibrant programme of speakers, panel and politics sessions as well as networking.</w:t>
      </w:r>
    </w:p>
    <w:p w14:paraId="5AFEB660" w14:textId="77777777" w:rsidR="00B217F0" w:rsidRPr="005375DB" w:rsidRDefault="00B217F0" w:rsidP="00B21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>OFC is a charity that invests in agricultural education and knowledge-sharing. It attracts over 650 delegates every year, including many people from the wider food chain, retail, NGOs, scientific organisations, media, policy-making bodies and governments from around the world.</w:t>
      </w:r>
    </w:p>
    <w:p w14:paraId="78A76FC4" w14:textId="77777777" w:rsidR="00B217F0" w:rsidRPr="005375DB" w:rsidRDefault="00B217F0" w:rsidP="00B21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>HRH Princess Royal is patron of the OFC.</w:t>
      </w:r>
    </w:p>
    <w:p w14:paraId="4A77ABD0" w14:textId="77777777" w:rsidR="00B217F0" w:rsidRPr="005375DB" w:rsidRDefault="00B217F0" w:rsidP="00B21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>The dates of the 2025 OFC are 8th - 10th January 2025.</w:t>
      </w:r>
    </w:p>
    <w:p w14:paraId="6C071CE8" w14:textId="77777777" w:rsidR="00B217F0" w:rsidRPr="005375DB" w:rsidRDefault="00B217F0" w:rsidP="00B217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75DB">
        <w:rPr>
          <w:rFonts w:ascii="Arial" w:hAnsi="Arial" w:cs="Arial"/>
          <w:sz w:val="22"/>
          <w:szCs w:val="22"/>
        </w:rPr>
        <w:t>Geoff Sansome is the chair for OFC25 and the theme is 'facing change, finding opportunity'.</w:t>
      </w:r>
    </w:p>
    <w:p w14:paraId="6208C697" w14:textId="77777777" w:rsidR="00B217F0" w:rsidRPr="005375DB" w:rsidRDefault="00B217F0" w:rsidP="00663117">
      <w:pPr>
        <w:rPr>
          <w:rFonts w:ascii="Arial" w:hAnsi="Arial" w:cs="Arial"/>
          <w:sz w:val="22"/>
          <w:szCs w:val="22"/>
        </w:rPr>
      </w:pPr>
    </w:p>
    <w:sectPr w:rsidR="00B217F0" w:rsidRPr="0053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rph5tU" int2:invalidationBookmarkName="" int2:hashCode="5pmLJN/TpjDWnw" int2:id="04XffoG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A5D71"/>
    <w:multiLevelType w:val="multilevel"/>
    <w:tmpl w:val="012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872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7"/>
    <w:rsid w:val="00081855"/>
    <w:rsid w:val="000A341A"/>
    <w:rsid w:val="000A4C87"/>
    <w:rsid w:val="000C3ACB"/>
    <w:rsid w:val="000E28C0"/>
    <w:rsid w:val="0010105C"/>
    <w:rsid w:val="00130450"/>
    <w:rsid w:val="0016165E"/>
    <w:rsid w:val="001619DB"/>
    <w:rsid w:val="00182D75"/>
    <w:rsid w:val="00197C8E"/>
    <w:rsid w:val="001B0879"/>
    <w:rsid w:val="001E0E95"/>
    <w:rsid w:val="0026384D"/>
    <w:rsid w:val="00265FC1"/>
    <w:rsid w:val="002665F1"/>
    <w:rsid w:val="00286F4C"/>
    <w:rsid w:val="002D656C"/>
    <w:rsid w:val="002E4EDE"/>
    <w:rsid w:val="00343C54"/>
    <w:rsid w:val="0034593D"/>
    <w:rsid w:val="003A51FC"/>
    <w:rsid w:val="003B134F"/>
    <w:rsid w:val="003C301D"/>
    <w:rsid w:val="003D0E57"/>
    <w:rsid w:val="0040493A"/>
    <w:rsid w:val="004159EB"/>
    <w:rsid w:val="00497FE4"/>
    <w:rsid w:val="004B6C1C"/>
    <w:rsid w:val="004E1BE3"/>
    <w:rsid w:val="0050002F"/>
    <w:rsid w:val="00523638"/>
    <w:rsid w:val="005375DB"/>
    <w:rsid w:val="00542E92"/>
    <w:rsid w:val="005C23D5"/>
    <w:rsid w:val="006622A1"/>
    <w:rsid w:val="00663117"/>
    <w:rsid w:val="006641B3"/>
    <w:rsid w:val="00665906"/>
    <w:rsid w:val="006B3B28"/>
    <w:rsid w:val="006D0577"/>
    <w:rsid w:val="00723977"/>
    <w:rsid w:val="007609A2"/>
    <w:rsid w:val="0076281F"/>
    <w:rsid w:val="00762B08"/>
    <w:rsid w:val="007812B9"/>
    <w:rsid w:val="007C1DBD"/>
    <w:rsid w:val="007F78DD"/>
    <w:rsid w:val="00835ED2"/>
    <w:rsid w:val="0084069C"/>
    <w:rsid w:val="00851851"/>
    <w:rsid w:val="008657C6"/>
    <w:rsid w:val="008E6BD8"/>
    <w:rsid w:val="00945E09"/>
    <w:rsid w:val="009473F2"/>
    <w:rsid w:val="00992064"/>
    <w:rsid w:val="0099338A"/>
    <w:rsid w:val="00A06F25"/>
    <w:rsid w:val="00A40DAB"/>
    <w:rsid w:val="00AC65F9"/>
    <w:rsid w:val="00B217F0"/>
    <w:rsid w:val="00B37A51"/>
    <w:rsid w:val="00BB2CC8"/>
    <w:rsid w:val="00BD7428"/>
    <w:rsid w:val="00BE76CE"/>
    <w:rsid w:val="00C05A80"/>
    <w:rsid w:val="00C70B42"/>
    <w:rsid w:val="00C84213"/>
    <w:rsid w:val="00CC5689"/>
    <w:rsid w:val="00D245CD"/>
    <w:rsid w:val="00D3766B"/>
    <w:rsid w:val="00D60331"/>
    <w:rsid w:val="00D924D5"/>
    <w:rsid w:val="00DF0925"/>
    <w:rsid w:val="00E062F8"/>
    <w:rsid w:val="00E12DAB"/>
    <w:rsid w:val="00E24E7E"/>
    <w:rsid w:val="00E400C9"/>
    <w:rsid w:val="00E82F8D"/>
    <w:rsid w:val="00ED42A2"/>
    <w:rsid w:val="00ED77C5"/>
    <w:rsid w:val="00F328F4"/>
    <w:rsid w:val="00F53854"/>
    <w:rsid w:val="00F94C5D"/>
    <w:rsid w:val="05A999EF"/>
    <w:rsid w:val="07BD74FF"/>
    <w:rsid w:val="0B22F3AE"/>
    <w:rsid w:val="0E5B2CCB"/>
    <w:rsid w:val="102990F9"/>
    <w:rsid w:val="1196461E"/>
    <w:rsid w:val="154E541C"/>
    <w:rsid w:val="1978EA81"/>
    <w:rsid w:val="1B4D0C30"/>
    <w:rsid w:val="1EB64C29"/>
    <w:rsid w:val="21175111"/>
    <w:rsid w:val="22533B44"/>
    <w:rsid w:val="255690C0"/>
    <w:rsid w:val="259C92D3"/>
    <w:rsid w:val="2AC90593"/>
    <w:rsid w:val="2BB1A5B2"/>
    <w:rsid w:val="3133EEAB"/>
    <w:rsid w:val="3949E61D"/>
    <w:rsid w:val="40DD6E51"/>
    <w:rsid w:val="417F7919"/>
    <w:rsid w:val="4192AFCC"/>
    <w:rsid w:val="44ED0A2E"/>
    <w:rsid w:val="45D39575"/>
    <w:rsid w:val="4761806C"/>
    <w:rsid w:val="482F7004"/>
    <w:rsid w:val="48F65AB8"/>
    <w:rsid w:val="4A01EDD1"/>
    <w:rsid w:val="4CAE4820"/>
    <w:rsid w:val="4DFDD4C0"/>
    <w:rsid w:val="4FF23479"/>
    <w:rsid w:val="52D4D8E7"/>
    <w:rsid w:val="54A8AC20"/>
    <w:rsid w:val="5924D7F6"/>
    <w:rsid w:val="5A5E614F"/>
    <w:rsid w:val="5E3C774F"/>
    <w:rsid w:val="5F4984F2"/>
    <w:rsid w:val="60D13110"/>
    <w:rsid w:val="620869CB"/>
    <w:rsid w:val="65E4CC8B"/>
    <w:rsid w:val="6A12C834"/>
    <w:rsid w:val="6E4AA87A"/>
    <w:rsid w:val="7A642B14"/>
    <w:rsid w:val="7B862EAE"/>
    <w:rsid w:val="7DFF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E0A6"/>
  <w15:chartTrackingRefBased/>
  <w15:docId w15:val="{20F601A2-2964-4FED-BB88-9C32F60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1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1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0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oxfordfarmingconfere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witter.com/oxfordfarming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ofc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fc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93863-3AB6-4038-99AC-74DEDA51B2AB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D7F5DBE7-AA66-43F2-9DA7-37654799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4CE19-D247-46BA-B588-ED1F05D94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933</Words>
  <Characters>5347</Characters>
  <Application>Microsoft Office Word</Application>
  <DocSecurity>0</DocSecurity>
  <Lines>205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</dc:creator>
  <cp:keywords/>
  <dc:description/>
  <cp:lastModifiedBy>Rose Moggach</cp:lastModifiedBy>
  <cp:revision>4</cp:revision>
  <dcterms:created xsi:type="dcterms:W3CDTF">2024-10-07T15:39:00Z</dcterms:created>
  <dcterms:modified xsi:type="dcterms:W3CDTF">2024-10-07T17:20:00Z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