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D437" w14:textId="10CA45E0" w:rsidR="00B217F0" w:rsidRDefault="00B217F0" w:rsidP="00663117">
      <w:pPr>
        <w:rPr>
          <w:rFonts w:ascii="Arial" w:hAnsi="Arial" w:cs="Arial"/>
          <w:b/>
          <w:bCs/>
          <w:sz w:val="22"/>
          <w:szCs w:val="22"/>
        </w:rPr>
      </w:pPr>
      <w:r>
        <w:rPr>
          <w:noProof/>
        </w:rPr>
        <w:drawing>
          <wp:anchor distT="0" distB="0" distL="114300" distR="114300" simplePos="0" relativeHeight="251658240" behindDoc="0" locked="0" layoutInCell="1" allowOverlap="1" wp14:anchorId="0427B1EE" wp14:editId="39A39989">
            <wp:simplePos x="0" y="0"/>
            <wp:positionH relativeFrom="margin">
              <wp:align>left</wp:align>
            </wp:positionH>
            <wp:positionV relativeFrom="paragraph">
              <wp:posOffset>0</wp:posOffset>
            </wp:positionV>
            <wp:extent cx="2425065" cy="778510"/>
            <wp:effectExtent l="0" t="0" r="0" b="2540"/>
            <wp:wrapSquare wrapText="bothSides"/>
            <wp:docPr id="1396654378" name="Picture 1" descr="2025 Logo - Green - Full - strapline on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Logo - Green - Full - strapline one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454" cy="7904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63F6E" w14:textId="77777777" w:rsidR="00B217F0" w:rsidRDefault="00B217F0" w:rsidP="00663117">
      <w:pPr>
        <w:rPr>
          <w:rFonts w:ascii="Arial" w:hAnsi="Arial" w:cs="Arial"/>
          <w:b/>
          <w:bCs/>
          <w:sz w:val="22"/>
          <w:szCs w:val="22"/>
        </w:rPr>
      </w:pPr>
    </w:p>
    <w:p w14:paraId="4D3AA355" w14:textId="77777777" w:rsidR="00B217F0" w:rsidRDefault="00B217F0" w:rsidP="00663117">
      <w:pPr>
        <w:rPr>
          <w:rFonts w:ascii="Arial" w:hAnsi="Arial" w:cs="Arial"/>
          <w:b/>
          <w:bCs/>
          <w:sz w:val="22"/>
          <w:szCs w:val="22"/>
        </w:rPr>
      </w:pPr>
    </w:p>
    <w:p w14:paraId="2AE85C85" w14:textId="77777777" w:rsidR="00B217F0" w:rsidRPr="00B217F0" w:rsidRDefault="00B217F0" w:rsidP="00B217F0">
      <w:pPr>
        <w:rPr>
          <w:rFonts w:ascii="Arial" w:hAnsi="Arial" w:cs="Arial"/>
          <w:b/>
          <w:bCs/>
          <w:sz w:val="22"/>
          <w:szCs w:val="22"/>
        </w:rPr>
      </w:pPr>
      <w:r w:rsidRPr="00B217F0">
        <w:rPr>
          <w:rFonts w:ascii="Arial" w:hAnsi="Arial" w:cs="Arial"/>
          <w:b/>
          <w:bCs/>
          <w:sz w:val="22"/>
          <w:szCs w:val="22"/>
        </w:rPr>
        <w:t>PRESS RELEASE</w:t>
      </w:r>
    </w:p>
    <w:p w14:paraId="7B55EAC4" w14:textId="2A1C5F02" w:rsidR="00B217F0" w:rsidRDefault="00B217F0" w:rsidP="00663117">
      <w:pPr>
        <w:rPr>
          <w:rFonts w:ascii="Arial" w:hAnsi="Arial" w:cs="Arial"/>
          <w:i/>
          <w:iCs/>
          <w:sz w:val="22"/>
          <w:szCs w:val="22"/>
        </w:rPr>
      </w:pPr>
      <w:r w:rsidRPr="00B217F0">
        <w:rPr>
          <w:rFonts w:ascii="Arial" w:hAnsi="Arial" w:cs="Arial"/>
          <w:i/>
          <w:iCs/>
          <w:sz w:val="22"/>
          <w:szCs w:val="22"/>
        </w:rPr>
        <w:t>For Immediate Release</w:t>
      </w:r>
    </w:p>
    <w:p w14:paraId="35B18A69" w14:textId="3B5C4D0C" w:rsidR="00B217F0" w:rsidRDefault="02F9D084" w:rsidP="00663117">
      <w:pPr>
        <w:rPr>
          <w:rFonts w:ascii="Arial" w:hAnsi="Arial" w:cs="Arial"/>
          <w:sz w:val="22"/>
          <w:szCs w:val="22"/>
        </w:rPr>
      </w:pPr>
      <w:r w:rsidRPr="5123A6B2">
        <w:rPr>
          <w:rFonts w:ascii="Arial" w:hAnsi="Arial" w:cs="Arial"/>
          <w:sz w:val="22"/>
          <w:szCs w:val="22"/>
        </w:rPr>
        <w:t>4</w:t>
      </w:r>
      <w:r w:rsidR="00B217F0" w:rsidRPr="5123A6B2">
        <w:rPr>
          <w:rFonts w:ascii="Arial" w:hAnsi="Arial" w:cs="Arial"/>
          <w:sz w:val="22"/>
          <w:szCs w:val="22"/>
        </w:rPr>
        <w:t xml:space="preserve"> </w:t>
      </w:r>
      <w:r w:rsidR="423C0BB1" w:rsidRPr="5123A6B2">
        <w:rPr>
          <w:rFonts w:ascii="Arial" w:hAnsi="Arial" w:cs="Arial"/>
          <w:sz w:val="22"/>
          <w:szCs w:val="22"/>
        </w:rPr>
        <w:t xml:space="preserve">September </w:t>
      </w:r>
      <w:r w:rsidR="00B217F0" w:rsidRPr="5123A6B2">
        <w:rPr>
          <w:rFonts w:ascii="Arial" w:hAnsi="Arial" w:cs="Arial"/>
          <w:sz w:val="22"/>
          <w:szCs w:val="22"/>
        </w:rPr>
        <w:t>2024</w:t>
      </w:r>
    </w:p>
    <w:p w14:paraId="2DE6CDCE" w14:textId="77777777" w:rsidR="00D3766B" w:rsidRPr="00D3766B" w:rsidRDefault="00D3766B" w:rsidP="00D3766B">
      <w:pPr>
        <w:rPr>
          <w:rFonts w:ascii="Arial" w:hAnsi="Arial" w:cs="Arial"/>
          <w:sz w:val="22"/>
          <w:szCs w:val="22"/>
        </w:rPr>
      </w:pPr>
      <w:r w:rsidRPr="00D3766B">
        <w:rPr>
          <w:rFonts w:ascii="Arial" w:hAnsi="Arial" w:cs="Arial"/>
          <w:b/>
          <w:bCs/>
          <w:sz w:val="22"/>
          <w:szCs w:val="22"/>
        </w:rPr>
        <w:t>Oxford Farming Conference Partners with Farmers Weekly for 2025 Event</w:t>
      </w:r>
    </w:p>
    <w:p w14:paraId="74122CA0" w14:textId="70468293" w:rsidR="00B37A51" w:rsidRDefault="00D3766B" w:rsidP="00D3766B">
      <w:pPr>
        <w:rPr>
          <w:rFonts w:ascii="Arial" w:hAnsi="Arial" w:cs="Arial"/>
          <w:sz w:val="22"/>
          <w:szCs w:val="22"/>
        </w:rPr>
      </w:pPr>
      <w:r w:rsidRPr="2184064F">
        <w:rPr>
          <w:rFonts w:ascii="Arial" w:hAnsi="Arial" w:cs="Arial"/>
          <w:sz w:val="22"/>
          <w:szCs w:val="22"/>
        </w:rPr>
        <w:t xml:space="preserve">The Oxford Farming Conference (OFC), the UK’s </w:t>
      </w:r>
      <w:r w:rsidR="00B37A51" w:rsidRPr="2184064F">
        <w:rPr>
          <w:rFonts w:ascii="Arial" w:hAnsi="Arial" w:cs="Arial"/>
          <w:sz w:val="22"/>
          <w:szCs w:val="22"/>
        </w:rPr>
        <w:t>premier</w:t>
      </w:r>
      <w:r w:rsidRPr="2184064F">
        <w:rPr>
          <w:rFonts w:ascii="Arial" w:hAnsi="Arial" w:cs="Arial"/>
          <w:sz w:val="22"/>
          <w:szCs w:val="22"/>
        </w:rPr>
        <w:t xml:space="preserve"> agricultural event, is proud to announce a new partnership with</w:t>
      </w:r>
      <w:r w:rsidR="00B37A51" w:rsidRPr="2184064F">
        <w:rPr>
          <w:rFonts w:ascii="Arial" w:hAnsi="Arial" w:cs="Arial"/>
          <w:sz w:val="22"/>
          <w:szCs w:val="22"/>
        </w:rPr>
        <w:t xml:space="preserve"> a leading publication for the farming community,</w:t>
      </w:r>
      <w:r w:rsidRPr="2184064F">
        <w:rPr>
          <w:rFonts w:ascii="Arial" w:hAnsi="Arial" w:cs="Arial"/>
          <w:sz w:val="22"/>
          <w:szCs w:val="22"/>
        </w:rPr>
        <w:t xml:space="preserve"> Farmers Weekly, </w:t>
      </w:r>
      <w:r w:rsidR="00B37A51" w:rsidRPr="2184064F">
        <w:rPr>
          <w:rFonts w:ascii="Arial" w:hAnsi="Arial" w:cs="Arial"/>
          <w:sz w:val="22"/>
          <w:szCs w:val="22"/>
        </w:rPr>
        <w:t xml:space="preserve">to bring </w:t>
      </w:r>
      <w:r w:rsidR="54A3FC1B" w:rsidRPr="2184064F">
        <w:rPr>
          <w:rFonts w:ascii="Arial" w:hAnsi="Arial" w:cs="Arial"/>
          <w:sz w:val="22"/>
          <w:szCs w:val="22"/>
        </w:rPr>
        <w:t xml:space="preserve">insightful </w:t>
      </w:r>
      <w:r w:rsidR="00B37A51" w:rsidRPr="2184064F">
        <w:rPr>
          <w:rFonts w:ascii="Arial" w:hAnsi="Arial" w:cs="Arial"/>
          <w:sz w:val="22"/>
          <w:szCs w:val="22"/>
        </w:rPr>
        <w:t>content and a highly anticipated Farmers Weekly Question Time session to the 2025 Conference.</w:t>
      </w:r>
    </w:p>
    <w:p w14:paraId="0BAA6CF2" w14:textId="141A3952" w:rsidR="001E0E95" w:rsidRDefault="00E82F8D" w:rsidP="00D3766B">
      <w:pPr>
        <w:rPr>
          <w:rFonts w:ascii="Arial" w:hAnsi="Arial" w:cs="Arial"/>
          <w:sz w:val="22"/>
          <w:szCs w:val="22"/>
        </w:rPr>
      </w:pPr>
      <w:r w:rsidRPr="2184064F">
        <w:rPr>
          <w:rFonts w:ascii="Arial" w:hAnsi="Arial" w:cs="Arial"/>
          <w:sz w:val="22"/>
          <w:szCs w:val="22"/>
        </w:rPr>
        <w:t>Through the collaboration, readers will</w:t>
      </w:r>
      <w:r w:rsidR="001E0E95" w:rsidRPr="2184064F">
        <w:rPr>
          <w:rFonts w:ascii="Arial" w:hAnsi="Arial" w:cs="Arial"/>
          <w:sz w:val="22"/>
          <w:szCs w:val="22"/>
        </w:rPr>
        <w:t xml:space="preserve"> gain</w:t>
      </w:r>
      <w:r w:rsidRPr="2184064F">
        <w:rPr>
          <w:rFonts w:ascii="Arial" w:hAnsi="Arial" w:cs="Arial"/>
          <w:sz w:val="22"/>
          <w:szCs w:val="22"/>
        </w:rPr>
        <w:t xml:space="preserve"> </w:t>
      </w:r>
      <w:r w:rsidR="001E0E95" w:rsidRPr="2184064F">
        <w:rPr>
          <w:rFonts w:ascii="Arial" w:hAnsi="Arial" w:cs="Arial"/>
          <w:sz w:val="22"/>
          <w:szCs w:val="22"/>
        </w:rPr>
        <w:t xml:space="preserve">access </w:t>
      </w:r>
      <w:r w:rsidR="00AE173A">
        <w:rPr>
          <w:rFonts w:ascii="Arial" w:hAnsi="Arial" w:cs="Arial"/>
          <w:sz w:val="22"/>
          <w:szCs w:val="22"/>
        </w:rPr>
        <w:t xml:space="preserve">to </w:t>
      </w:r>
      <w:r w:rsidR="001E0E95" w:rsidRPr="2184064F">
        <w:rPr>
          <w:rFonts w:ascii="Arial" w:hAnsi="Arial" w:cs="Arial"/>
          <w:sz w:val="22"/>
          <w:szCs w:val="22"/>
        </w:rPr>
        <w:t xml:space="preserve">a comprehensive preview of what’s to come at next January’s event, with in-depth coverage, fresh insights and interviews </w:t>
      </w:r>
      <w:r w:rsidR="003A51FC" w:rsidRPr="2184064F">
        <w:rPr>
          <w:rFonts w:ascii="Arial" w:hAnsi="Arial" w:cs="Arial"/>
          <w:sz w:val="22"/>
          <w:szCs w:val="22"/>
        </w:rPr>
        <w:t>with the speakers</w:t>
      </w:r>
      <w:r w:rsidR="00BD7428" w:rsidRPr="2184064F">
        <w:rPr>
          <w:rFonts w:ascii="Arial" w:hAnsi="Arial" w:cs="Arial"/>
          <w:sz w:val="22"/>
          <w:szCs w:val="22"/>
        </w:rPr>
        <w:t xml:space="preserve">, scholars and </w:t>
      </w:r>
      <w:r w:rsidR="003A51FC" w:rsidRPr="2184064F">
        <w:rPr>
          <w:rFonts w:ascii="Arial" w:hAnsi="Arial" w:cs="Arial"/>
          <w:sz w:val="22"/>
          <w:szCs w:val="22"/>
        </w:rPr>
        <w:t>sessions</w:t>
      </w:r>
      <w:r w:rsidR="001E0E95" w:rsidRPr="2184064F">
        <w:rPr>
          <w:rFonts w:ascii="Arial" w:hAnsi="Arial" w:cs="Arial"/>
          <w:sz w:val="22"/>
          <w:szCs w:val="22"/>
        </w:rPr>
        <w:t xml:space="preserve"> shaping the future of farming.</w:t>
      </w:r>
      <w:r w:rsidR="00BD7428" w:rsidRPr="2184064F">
        <w:rPr>
          <w:rFonts w:ascii="Arial" w:hAnsi="Arial" w:cs="Arial"/>
          <w:sz w:val="22"/>
          <w:szCs w:val="22"/>
        </w:rPr>
        <w:t xml:space="preserve"> </w:t>
      </w:r>
      <w:r w:rsidR="00C05A80" w:rsidRPr="2184064F">
        <w:rPr>
          <w:rFonts w:ascii="Arial" w:hAnsi="Arial" w:cs="Arial"/>
          <w:sz w:val="22"/>
          <w:szCs w:val="22"/>
        </w:rPr>
        <w:t>Audiences can also expect an OFC special Farmers Weekly podcast to be broadcast in December.</w:t>
      </w:r>
    </w:p>
    <w:p w14:paraId="02FAFF1B" w14:textId="07F85F6C" w:rsidR="00F94C5D" w:rsidRPr="00BE76CE" w:rsidRDefault="003A51FC" w:rsidP="00F94C5D">
      <w:pPr>
        <w:rPr>
          <w:rFonts w:ascii="Arial" w:hAnsi="Arial" w:cs="Arial"/>
          <w:sz w:val="22"/>
          <w:szCs w:val="22"/>
        </w:rPr>
      </w:pPr>
      <w:r>
        <w:rPr>
          <w:rFonts w:ascii="Arial" w:hAnsi="Arial" w:cs="Arial"/>
          <w:sz w:val="22"/>
          <w:szCs w:val="22"/>
        </w:rPr>
        <w:t xml:space="preserve">A central feature of the partnership and highlight for the 2025 Conference, which will address the theme, “Facing Change, Finding Opportunity”, will be the Farmers Weekly Question Time. </w:t>
      </w:r>
      <w:r w:rsidR="00F94C5D">
        <w:rPr>
          <w:rFonts w:ascii="Arial" w:hAnsi="Arial" w:cs="Arial"/>
          <w:sz w:val="22"/>
          <w:szCs w:val="22"/>
        </w:rPr>
        <w:t>T</w:t>
      </w:r>
      <w:r w:rsidR="00F94C5D" w:rsidRPr="00F94C5D">
        <w:rPr>
          <w:rFonts w:ascii="Arial" w:hAnsi="Arial" w:cs="Arial"/>
          <w:sz w:val="22"/>
          <w:szCs w:val="22"/>
        </w:rPr>
        <w:t>aking place on Wednesday 8 January from 4.30-5.30pm</w:t>
      </w:r>
      <w:r w:rsidR="00F94C5D">
        <w:rPr>
          <w:rFonts w:ascii="Arial" w:hAnsi="Arial" w:cs="Arial"/>
          <w:sz w:val="22"/>
          <w:szCs w:val="22"/>
        </w:rPr>
        <w:t xml:space="preserve">, </w:t>
      </w:r>
      <w:r w:rsidR="003C301D">
        <w:rPr>
          <w:rFonts w:ascii="Arial" w:hAnsi="Arial" w:cs="Arial"/>
          <w:sz w:val="22"/>
          <w:szCs w:val="22"/>
        </w:rPr>
        <w:t xml:space="preserve">the </w:t>
      </w:r>
      <w:r w:rsidR="00F94C5D" w:rsidRPr="00BE76CE">
        <w:rPr>
          <w:rFonts w:ascii="Arial" w:hAnsi="Arial" w:cs="Arial"/>
          <w:sz w:val="22"/>
          <w:szCs w:val="22"/>
        </w:rPr>
        <w:t>session will convene a distinguished panel of thought leaders and policymakers to debate the pressing issues likely to define agricultural policy in 2025. Topics under discussion will include the implications of water quality campaigns for farmers, strategies to address significant reductions in legacy area payments, and the challenges posed by evolving land use policies. Additionally, the panel will explore potential changes to direct support frameworks in the devolved nations and identify emerging voices poised to influence the sector.</w:t>
      </w:r>
    </w:p>
    <w:p w14:paraId="554FCC52" w14:textId="33822BBD" w:rsidR="00182D75" w:rsidRPr="00BE76CE" w:rsidRDefault="006D0577" w:rsidP="00182D75">
      <w:pPr>
        <w:rPr>
          <w:rFonts w:ascii="Arial" w:hAnsi="Arial" w:cs="Arial"/>
          <w:sz w:val="22"/>
          <w:szCs w:val="22"/>
        </w:rPr>
      </w:pPr>
      <w:r>
        <w:rPr>
          <w:rFonts w:ascii="Arial" w:hAnsi="Arial" w:cs="Arial"/>
          <w:sz w:val="22"/>
          <w:szCs w:val="22"/>
        </w:rPr>
        <w:t>Featuring on the panel will be</w:t>
      </w:r>
      <w:r w:rsidR="00182D75" w:rsidRPr="00BE76CE">
        <w:rPr>
          <w:rFonts w:ascii="Arial" w:hAnsi="Arial" w:cs="Arial"/>
          <w:sz w:val="22"/>
          <w:szCs w:val="22"/>
        </w:rPr>
        <w:t xml:space="preserve"> notable figures such as Graham Wilkinson, CEO of AHDB; Alice Groom, Head of Sustainable Land Management at RSPB; Matt Lobley, Professor of Rural Resource Management at Exeter University; Henry Tufnell, MP for South Pembrokeshire; and Minette Batters, Crossbench peer in the House of Lords. Their diverse expertise promises to deliver a robust, interactive discussion, engaging delegates in meaningful dialogue about the future direction of farming.</w:t>
      </w:r>
    </w:p>
    <w:p w14:paraId="715E54E8" w14:textId="0CF72CF6" w:rsidR="00182D75" w:rsidRPr="00BE76CE" w:rsidRDefault="00182D75" w:rsidP="00182D75">
      <w:pPr>
        <w:rPr>
          <w:rFonts w:ascii="Arial" w:hAnsi="Arial" w:cs="Arial"/>
          <w:sz w:val="22"/>
          <w:szCs w:val="22"/>
        </w:rPr>
      </w:pPr>
      <w:r w:rsidRPr="00BE76CE">
        <w:rPr>
          <w:rFonts w:ascii="Arial" w:hAnsi="Arial" w:cs="Arial"/>
          <w:sz w:val="22"/>
          <w:szCs w:val="22"/>
        </w:rPr>
        <w:t xml:space="preserve">Geoff Sansome, Chair of the Oxford Farming Conference, </w:t>
      </w:r>
      <w:r w:rsidR="00F94C5D">
        <w:rPr>
          <w:rFonts w:ascii="Arial" w:hAnsi="Arial" w:cs="Arial"/>
          <w:sz w:val="22"/>
          <w:szCs w:val="22"/>
        </w:rPr>
        <w:t>expressed his excitement about the partnership, stating:</w:t>
      </w:r>
      <w:r w:rsidRPr="00BE76CE">
        <w:rPr>
          <w:rFonts w:ascii="Arial" w:hAnsi="Arial" w:cs="Arial"/>
          <w:sz w:val="22"/>
          <w:szCs w:val="22"/>
        </w:rPr>
        <w:t xml:space="preserve"> "We are </w:t>
      </w:r>
      <w:r w:rsidR="00F94C5D">
        <w:rPr>
          <w:rFonts w:ascii="Arial" w:hAnsi="Arial" w:cs="Arial"/>
          <w:sz w:val="22"/>
          <w:szCs w:val="22"/>
        </w:rPr>
        <w:t>thrilled to join forces with</w:t>
      </w:r>
      <w:r w:rsidRPr="00BE76CE">
        <w:rPr>
          <w:rFonts w:ascii="Arial" w:hAnsi="Arial" w:cs="Arial"/>
          <w:sz w:val="22"/>
          <w:szCs w:val="22"/>
        </w:rPr>
        <w:t xml:space="preserve"> Farmers Weekly, a trusted voice in agricultural media. This collaboration not only broadens the reach of the conference but also enriches the content available to our delegates and the wider farming community. Our aim is to foster a vibrant platform for debate and innovation, and through this partnership, we will ensure that the critical issues facing the sector are brought to the forefront."</w:t>
      </w:r>
    </w:p>
    <w:p w14:paraId="3DA79459" w14:textId="761505A6" w:rsidR="00182D75" w:rsidRPr="00D3766B" w:rsidRDefault="00182D75" w:rsidP="00182D75">
      <w:pPr>
        <w:rPr>
          <w:rFonts w:ascii="Arial" w:hAnsi="Arial" w:cs="Arial"/>
          <w:sz w:val="22"/>
          <w:szCs w:val="22"/>
        </w:rPr>
      </w:pPr>
      <w:r w:rsidRPr="00D3766B">
        <w:rPr>
          <w:rFonts w:ascii="Arial" w:hAnsi="Arial" w:cs="Arial"/>
          <w:sz w:val="22"/>
          <w:szCs w:val="22"/>
        </w:rPr>
        <w:t>Andrew Meredith, Editor of Farmers Weekly, added</w:t>
      </w:r>
      <w:r>
        <w:rPr>
          <w:rFonts w:ascii="Arial" w:hAnsi="Arial" w:cs="Arial"/>
          <w:sz w:val="22"/>
          <w:szCs w:val="22"/>
        </w:rPr>
        <w:t xml:space="preserve">: </w:t>
      </w:r>
      <w:r w:rsidRPr="00D3766B">
        <w:rPr>
          <w:rFonts w:ascii="Arial" w:hAnsi="Arial" w:cs="Arial"/>
          <w:sz w:val="22"/>
          <w:szCs w:val="22"/>
        </w:rPr>
        <w:t>“I’m delighted that the longstanding relationship between the OFC and Farmers Weekly is being strengthened with this partnership.</w:t>
      </w:r>
      <w:r w:rsidR="006D0577">
        <w:rPr>
          <w:rFonts w:ascii="Arial" w:hAnsi="Arial" w:cs="Arial"/>
          <w:sz w:val="22"/>
          <w:szCs w:val="22"/>
        </w:rPr>
        <w:t xml:space="preserve"> </w:t>
      </w:r>
      <w:r w:rsidRPr="00D3766B">
        <w:rPr>
          <w:rFonts w:ascii="Arial" w:hAnsi="Arial" w:cs="Arial"/>
          <w:sz w:val="22"/>
          <w:szCs w:val="22"/>
        </w:rPr>
        <w:t>Both have a mandate to help farmers tackle change and find opportunities in the rural economy and we are going to relish working together to help delegates start 2025 with a bang.</w:t>
      </w:r>
    </w:p>
    <w:p w14:paraId="60F2F358" w14:textId="77777777" w:rsidR="00182D75" w:rsidRDefault="00182D75" w:rsidP="00182D75">
      <w:pPr>
        <w:rPr>
          <w:rFonts w:ascii="Arial" w:hAnsi="Arial" w:cs="Arial"/>
          <w:sz w:val="22"/>
          <w:szCs w:val="22"/>
        </w:rPr>
      </w:pPr>
      <w:r w:rsidRPr="00D3766B">
        <w:rPr>
          <w:rFonts w:ascii="Arial" w:hAnsi="Arial" w:cs="Arial"/>
          <w:sz w:val="22"/>
          <w:szCs w:val="22"/>
        </w:rPr>
        <w:lastRenderedPageBreak/>
        <w:t>“Next January’s Conference will be six months after the Labour Party came to power and our Question Time event will bring together an influential panel to debate their next moves and deliberate on a whole host of other topical subjects.”</w:t>
      </w:r>
    </w:p>
    <w:p w14:paraId="0C56F4D5" w14:textId="66A1392C" w:rsidR="00D3766B" w:rsidRPr="00D3766B" w:rsidRDefault="00D3766B" w:rsidP="00D3766B">
      <w:pPr>
        <w:rPr>
          <w:rFonts w:ascii="Arial" w:hAnsi="Arial" w:cs="Arial"/>
          <w:sz w:val="22"/>
          <w:szCs w:val="22"/>
        </w:rPr>
      </w:pPr>
      <w:r w:rsidRPr="00D3766B">
        <w:rPr>
          <w:rFonts w:ascii="Arial" w:hAnsi="Arial" w:cs="Arial"/>
          <w:sz w:val="22"/>
          <w:szCs w:val="22"/>
        </w:rPr>
        <w:t xml:space="preserve">As the premier event in the UK’s agricultural calendar, the </w:t>
      </w:r>
      <w:r w:rsidR="003A51FC">
        <w:rPr>
          <w:rFonts w:ascii="Arial" w:hAnsi="Arial" w:cs="Arial"/>
          <w:sz w:val="22"/>
          <w:szCs w:val="22"/>
        </w:rPr>
        <w:t>OFC</w:t>
      </w:r>
      <w:r w:rsidRPr="00D3766B">
        <w:rPr>
          <w:rFonts w:ascii="Arial" w:hAnsi="Arial" w:cs="Arial"/>
          <w:sz w:val="22"/>
          <w:szCs w:val="22"/>
        </w:rPr>
        <w:t xml:space="preserve"> continues to provide a vital platform for dialogue and innovation in farming. This partnership with Farmers Weekly will ensure that the conference’s impact reaches far beyond the event itself, fostering ongoing discussions and engagement with critical issues throughout the year.</w:t>
      </w:r>
    </w:p>
    <w:p w14:paraId="7EFB4AF2" w14:textId="6430F282" w:rsidR="00D3766B" w:rsidRPr="00D3766B" w:rsidRDefault="00D3766B" w:rsidP="00D3766B">
      <w:pPr>
        <w:rPr>
          <w:rFonts w:ascii="Arial" w:hAnsi="Arial" w:cs="Arial"/>
          <w:sz w:val="22"/>
          <w:szCs w:val="22"/>
        </w:rPr>
      </w:pPr>
      <w:r w:rsidRPr="2184064F">
        <w:rPr>
          <w:rFonts w:ascii="Arial" w:hAnsi="Arial" w:cs="Arial"/>
          <w:sz w:val="22"/>
          <w:szCs w:val="22"/>
        </w:rPr>
        <w:t xml:space="preserve">For more information about the Oxford Farming Conference and </w:t>
      </w:r>
      <w:r w:rsidR="00BD7428" w:rsidRPr="2184064F">
        <w:rPr>
          <w:rFonts w:ascii="Arial" w:hAnsi="Arial" w:cs="Arial"/>
          <w:sz w:val="22"/>
          <w:szCs w:val="22"/>
        </w:rPr>
        <w:t xml:space="preserve">to book tickets, visit: </w:t>
      </w:r>
      <w:hyperlink r:id="rId9">
        <w:r w:rsidR="00BD7428" w:rsidRPr="2184064F">
          <w:rPr>
            <w:rStyle w:val="Hyperlink"/>
            <w:rFonts w:ascii="Arial" w:hAnsi="Arial" w:cs="Arial"/>
            <w:sz w:val="22"/>
            <w:szCs w:val="22"/>
          </w:rPr>
          <w:t>https://www.ofc.org.uk/booking</w:t>
        </w:r>
      </w:hyperlink>
      <w:r w:rsidR="00BD7428" w:rsidRPr="2184064F">
        <w:rPr>
          <w:rFonts w:ascii="Arial" w:hAnsi="Arial" w:cs="Arial"/>
          <w:sz w:val="22"/>
          <w:szCs w:val="22"/>
        </w:rPr>
        <w:t xml:space="preserve"> </w:t>
      </w:r>
    </w:p>
    <w:p w14:paraId="750F9BE7" w14:textId="70863DD4" w:rsidR="60E096C5" w:rsidRDefault="60E096C5" w:rsidP="2184064F">
      <w:pPr>
        <w:rPr>
          <w:rFonts w:ascii="Arial" w:hAnsi="Arial" w:cs="Arial"/>
          <w:sz w:val="22"/>
          <w:szCs w:val="22"/>
        </w:rPr>
      </w:pPr>
      <w:r w:rsidRPr="5123A6B2">
        <w:rPr>
          <w:rFonts w:ascii="Arial" w:hAnsi="Arial" w:cs="Arial"/>
          <w:sz w:val="22"/>
          <w:szCs w:val="22"/>
        </w:rPr>
        <w:t xml:space="preserve">Each year, the Conference welcomes over 90 journalists in-person and online. Press accreditation for OFC 2025 is now open, </w:t>
      </w:r>
      <w:r w:rsidR="2C73CCE7" w:rsidRPr="5123A6B2">
        <w:rPr>
          <w:rFonts w:ascii="Arial" w:hAnsi="Arial" w:cs="Arial"/>
          <w:sz w:val="22"/>
          <w:szCs w:val="22"/>
        </w:rPr>
        <w:t xml:space="preserve">and you can register your interest here: </w:t>
      </w:r>
      <w:hyperlink r:id="rId10">
        <w:r w:rsidR="1C474BFB" w:rsidRPr="5123A6B2">
          <w:rPr>
            <w:rStyle w:val="Hyperlink"/>
            <w:rFonts w:ascii="Arial" w:hAnsi="Arial" w:cs="Arial"/>
            <w:sz w:val="22"/>
            <w:szCs w:val="22"/>
          </w:rPr>
          <w:t>https://www.ofc.org.uk/press-room</w:t>
        </w:r>
      </w:hyperlink>
      <w:r w:rsidR="1C474BFB" w:rsidRPr="5123A6B2">
        <w:rPr>
          <w:rFonts w:ascii="Arial" w:hAnsi="Arial" w:cs="Arial"/>
          <w:sz w:val="22"/>
          <w:szCs w:val="22"/>
        </w:rPr>
        <w:t xml:space="preserve"> </w:t>
      </w:r>
    </w:p>
    <w:p w14:paraId="3CFD7F38" w14:textId="60FF5B29" w:rsidR="72E06285" w:rsidRDefault="72E06285" w:rsidP="5123A6B2">
      <w:pPr>
        <w:rPr>
          <w:rFonts w:ascii="Arial" w:hAnsi="Arial" w:cs="Arial"/>
          <w:b/>
          <w:bCs/>
          <w:sz w:val="22"/>
          <w:szCs w:val="22"/>
        </w:rPr>
      </w:pPr>
      <w:r w:rsidRPr="5123A6B2">
        <w:rPr>
          <w:rFonts w:ascii="Arial" w:hAnsi="Arial" w:cs="Arial"/>
          <w:b/>
          <w:bCs/>
          <w:sz w:val="22"/>
          <w:szCs w:val="22"/>
        </w:rPr>
        <w:t>ENDS</w:t>
      </w:r>
    </w:p>
    <w:p w14:paraId="4627E525" w14:textId="77777777" w:rsidR="00B217F0" w:rsidRPr="00B217F0" w:rsidRDefault="00B217F0" w:rsidP="00B217F0">
      <w:pPr>
        <w:rPr>
          <w:rFonts w:ascii="Arial" w:hAnsi="Arial" w:cs="Arial"/>
          <w:sz w:val="22"/>
          <w:szCs w:val="22"/>
        </w:rPr>
      </w:pPr>
      <w:r w:rsidRPr="00B217F0">
        <w:rPr>
          <w:rFonts w:ascii="Arial" w:hAnsi="Arial" w:cs="Arial"/>
          <w:b/>
          <w:bCs/>
          <w:sz w:val="22"/>
          <w:szCs w:val="22"/>
        </w:rPr>
        <w:t>Notes to Editors:</w:t>
      </w:r>
      <w:r w:rsidRPr="00B217F0">
        <w:rPr>
          <w:rFonts w:ascii="Arial" w:hAnsi="Arial" w:cs="Arial"/>
          <w:sz w:val="22"/>
          <w:szCs w:val="22"/>
        </w:rPr>
        <w:t>  </w:t>
      </w:r>
    </w:p>
    <w:p w14:paraId="038E8427" w14:textId="77777777" w:rsidR="00B217F0" w:rsidRPr="00B217F0" w:rsidRDefault="00B217F0" w:rsidP="00B217F0">
      <w:pPr>
        <w:rPr>
          <w:rFonts w:ascii="Arial" w:hAnsi="Arial" w:cs="Arial"/>
          <w:sz w:val="22"/>
          <w:szCs w:val="22"/>
        </w:rPr>
      </w:pPr>
      <w:r w:rsidRPr="00B217F0">
        <w:rPr>
          <w:rFonts w:ascii="Arial" w:hAnsi="Arial" w:cs="Arial"/>
          <w:sz w:val="22"/>
          <w:szCs w:val="22"/>
        </w:rPr>
        <w:t>For more information on the Oxford Farming Conference (OFC):   </w:t>
      </w:r>
    </w:p>
    <w:p w14:paraId="0D707921" w14:textId="77777777" w:rsidR="00B217F0" w:rsidRPr="00B217F0" w:rsidRDefault="00B217F0" w:rsidP="00B217F0">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r:id="rId11" w:tgtFrame="_blank" w:history="1">
        <w:r w:rsidRPr="00B217F0">
          <w:rPr>
            <w:rStyle w:val="Hyperlink"/>
            <w:rFonts w:ascii="Arial" w:hAnsi="Arial" w:cs="Arial"/>
            <w:sz w:val="22"/>
            <w:szCs w:val="22"/>
          </w:rPr>
          <w:t>www.ofc.org.uk</w:t>
        </w:r>
      </w:hyperlink>
      <w:r w:rsidRPr="00B217F0">
        <w:rPr>
          <w:rFonts w:ascii="Arial" w:hAnsi="Arial" w:cs="Arial"/>
          <w:sz w:val="22"/>
          <w:szCs w:val="22"/>
        </w:rPr>
        <w:t>   </w:t>
      </w:r>
    </w:p>
    <w:p w14:paraId="2EE399DE" w14:textId="77777777" w:rsidR="00B217F0" w:rsidRPr="00B217F0" w:rsidRDefault="00B217F0" w:rsidP="00B217F0">
      <w:pPr>
        <w:rPr>
          <w:rFonts w:ascii="Arial" w:hAnsi="Arial" w:cs="Arial"/>
          <w:sz w:val="22"/>
          <w:szCs w:val="22"/>
        </w:rPr>
      </w:pPr>
      <w:r w:rsidRPr="00B217F0">
        <w:rPr>
          <w:rFonts w:ascii="Arial" w:hAnsi="Arial" w:cs="Arial"/>
          <w:b/>
          <w:bCs/>
          <w:sz w:val="22"/>
          <w:szCs w:val="22"/>
        </w:rPr>
        <w:t>Twitter: </w:t>
      </w:r>
      <w:hyperlink r:id="rId12" w:tgtFrame="_blank" w:history="1">
        <w:r w:rsidRPr="00B217F0">
          <w:rPr>
            <w:rStyle w:val="Hyperlink"/>
            <w:rFonts w:ascii="Arial" w:hAnsi="Arial" w:cs="Arial"/>
            <w:sz w:val="22"/>
            <w:szCs w:val="22"/>
          </w:rPr>
          <w:t>@oxfordfarming</w:t>
        </w:r>
      </w:hyperlink>
      <w:r w:rsidRPr="00B217F0">
        <w:rPr>
          <w:rFonts w:ascii="Arial" w:hAnsi="Arial" w:cs="Arial"/>
          <w:sz w:val="22"/>
          <w:szCs w:val="22"/>
        </w:rPr>
        <w:t>    </w:t>
      </w:r>
    </w:p>
    <w:p w14:paraId="6C9299EF" w14:textId="77777777" w:rsidR="00B217F0" w:rsidRPr="00B217F0" w:rsidRDefault="00B217F0" w:rsidP="00B217F0">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hyperlink r:id="rId13" w:tgtFrame="_blank" w:history="1">
        <w:r w:rsidRPr="00B217F0">
          <w:rPr>
            <w:rStyle w:val="Hyperlink"/>
            <w:rFonts w:ascii="Arial" w:hAnsi="Arial" w:cs="Arial"/>
            <w:sz w:val="22"/>
            <w:szCs w:val="22"/>
          </w:rPr>
          <w:t>OxfordFarmingConference</w:t>
        </w:r>
      </w:hyperlink>
      <w:r w:rsidRPr="00B217F0">
        <w:rPr>
          <w:rFonts w:ascii="Arial" w:hAnsi="Arial" w:cs="Arial"/>
          <w:sz w:val="22"/>
          <w:szCs w:val="22"/>
        </w:rPr>
        <w:t>  </w:t>
      </w:r>
    </w:p>
    <w:p w14:paraId="4F28602E"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w:t>
      </w:r>
    </w:p>
    <w:p w14:paraId="5AFEB66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w:t>
      </w:r>
    </w:p>
    <w:p w14:paraId="78A76FC4"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HRH Princess Royal is patron of the OFC.</w:t>
      </w:r>
    </w:p>
    <w:p w14:paraId="4A77ABD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dates of the 2025 OFC are 8th - 10th January 2025.</w:t>
      </w:r>
    </w:p>
    <w:p w14:paraId="6C071CE8"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Geoff Sansome is the chair for OFC25 and the theme is 'facing change, finding opportunity'.</w:t>
      </w:r>
    </w:p>
    <w:p w14:paraId="6208C697" w14:textId="77777777" w:rsidR="00B217F0" w:rsidRPr="00663117" w:rsidRDefault="00B217F0" w:rsidP="00663117">
      <w:pPr>
        <w:rPr>
          <w:rFonts w:ascii="Arial" w:hAnsi="Arial" w:cs="Arial"/>
          <w:sz w:val="22"/>
          <w:szCs w:val="22"/>
        </w:rPr>
      </w:pPr>
    </w:p>
    <w:sectPr w:rsidR="00B217F0" w:rsidRPr="00663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72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81855"/>
    <w:rsid w:val="000A341A"/>
    <w:rsid w:val="000E28C0"/>
    <w:rsid w:val="00182D75"/>
    <w:rsid w:val="00197C8E"/>
    <w:rsid w:val="001B0879"/>
    <w:rsid w:val="001E0E95"/>
    <w:rsid w:val="00262A0C"/>
    <w:rsid w:val="0026384D"/>
    <w:rsid w:val="00286F4C"/>
    <w:rsid w:val="0034593D"/>
    <w:rsid w:val="003A51FC"/>
    <w:rsid w:val="003C301D"/>
    <w:rsid w:val="0050002F"/>
    <w:rsid w:val="00523535"/>
    <w:rsid w:val="00523638"/>
    <w:rsid w:val="00542E92"/>
    <w:rsid w:val="00663117"/>
    <w:rsid w:val="006641B3"/>
    <w:rsid w:val="00665906"/>
    <w:rsid w:val="006D0577"/>
    <w:rsid w:val="0076281F"/>
    <w:rsid w:val="007812B9"/>
    <w:rsid w:val="0084069C"/>
    <w:rsid w:val="008657C6"/>
    <w:rsid w:val="008E6BD8"/>
    <w:rsid w:val="009473F2"/>
    <w:rsid w:val="00A06F25"/>
    <w:rsid w:val="00AE173A"/>
    <w:rsid w:val="00B217F0"/>
    <w:rsid w:val="00B37A51"/>
    <w:rsid w:val="00BD7428"/>
    <w:rsid w:val="00BE76CE"/>
    <w:rsid w:val="00C05A80"/>
    <w:rsid w:val="00C4385B"/>
    <w:rsid w:val="00D010CE"/>
    <w:rsid w:val="00D12E49"/>
    <w:rsid w:val="00D3766B"/>
    <w:rsid w:val="00D93E7F"/>
    <w:rsid w:val="00E24E7E"/>
    <w:rsid w:val="00E82F8D"/>
    <w:rsid w:val="00F068E0"/>
    <w:rsid w:val="00F328F4"/>
    <w:rsid w:val="00F40478"/>
    <w:rsid w:val="00F94C5D"/>
    <w:rsid w:val="00FA71D1"/>
    <w:rsid w:val="02F9D084"/>
    <w:rsid w:val="1C474BFB"/>
    <w:rsid w:val="1E1C5816"/>
    <w:rsid w:val="2184064F"/>
    <w:rsid w:val="2C73CCE7"/>
    <w:rsid w:val="35A11D02"/>
    <w:rsid w:val="423C0BB1"/>
    <w:rsid w:val="48FBB8D8"/>
    <w:rsid w:val="5123A6B2"/>
    <w:rsid w:val="54A3FC1B"/>
    <w:rsid w:val="60E096C5"/>
    <w:rsid w:val="69A764F6"/>
    <w:rsid w:val="70EF9B08"/>
    <w:rsid w:val="72E062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E0A6"/>
  <w15:chartTrackingRefBased/>
  <w15:docId w15:val="{9505157C-9FFE-4883-B1AA-F7C55E01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721560026">
      <w:bodyDiv w:val="1"/>
      <w:marLeft w:val="0"/>
      <w:marRight w:val="0"/>
      <w:marTop w:val="0"/>
      <w:marBottom w:val="0"/>
      <w:divBdr>
        <w:top w:val="none" w:sz="0" w:space="0" w:color="auto"/>
        <w:left w:val="none" w:sz="0" w:space="0" w:color="auto"/>
        <w:bottom w:val="none" w:sz="0" w:space="0" w:color="auto"/>
        <w:right w:val="none" w:sz="0" w:space="0" w:color="auto"/>
      </w:divBdr>
    </w:div>
    <w:div w:id="959804013">
      <w:bodyDiv w:val="1"/>
      <w:marLeft w:val="0"/>
      <w:marRight w:val="0"/>
      <w:marTop w:val="0"/>
      <w:marBottom w:val="0"/>
      <w:divBdr>
        <w:top w:val="none" w:sz="0" w:space="0" w:color="auto"/>
        <w:left w:val="none" w:sz="0" w:space="0" w:color="auto"/>
        <w:bottom w:val="none" w:sz="0" w:space="0" w:color="auto"/>
        <w:right w:val="none" w:sz="0" w:space="0" w:color="auto"/>
      </w:divBdr>
      <w:divsChild>
        <w:div w:id="329602025">
          <w:marLeft w:val="0"/>
          <w:marRight w:val="0"/>
          <w:marTop w:val="0"/>
          <w:marBottom w:val="0"/>
          <w:divBdr>
            <w:top w:val="none" w:sz="0" w:space="0" w:color="auto"/>
            <w:left w:val="none" w:sz="0" w:space="0" w:color="auto"/>
            <w:bottom w:val="none" w:sz="0" w:space="0" w:color="auto"/>
            <w:right w:val="none" w:sz="0" w:space="0" w:color="auto"/>
          </w:divBdr>
          <w:divsChild>
            <w:div w:id="585312006">
              <w:marLeft w:val="0"/>
              <w:marRight w:val="0"/>
              <w:marTop w:val="0"/>
              <w:marBottom w:val="0"/>
              <w:divBdr>
                <w:top w:val="none" w:sz="0" w:space="0" w:color="auto"/>
                <w:left w:val="none" w:sz="0" w:space="0" w:color="auto"/>
                <w:bottom w:val="none" w:sz="0" w:space="0" w:color="auto"/>
                <w:right w:val="none" w:sz="0" w:space="0" w:color="auto"/>
              </w:divBdr>
              <w:divsChild>
                <w:div w:id="570963255">
                  <w:marLeft w:val="0"/>
                  <w:marRight w:val="0"/>
                  <w:marTop w:val="0"/>
                  <w:marBottom w:val="0"/>
                  <w:divBdr>
                    <w:top w:val="none" w:sz="0" w:space="0" w:color="auto"/>
                    <w:left w:val="none" w:sz="0" w:space="0" w:color="auto"/>
                    <w:bottom w:val="none" w:sz="0" w:space="0" w:color="auto"/>
                    <w:right w:val="none" w:sz="0" w:space="0" w:color="auto"/>
                  </w:divBdr>
                  <w:divsChild>
                    <w:div w:id="1462917687">
                      <w:marLeft w:val="0"/>
                      <w:marRight w:val="0"/>
                      <w:marTop w:val="0"/>
                      <w:marBottom w:val="0"/>
                      <w:divBdr>
                        <w:top w:val="none" w:sz="0" w:space="0" w:color="auto"/>
                        <w:left w:val="none" w:sz="0" w:space="0" w:color="auto"/>
                        <w:bottom w:val="none" w:sz="0" w:space="0" w:color="auto"/>
                        <w:right w:val="none" w:sz="0" w:space="0" w:color="auto"/>
                      </w:divBdr>
                      <w:divsChild>
                        <w:div w:id="345981338">
                          <w:marLeft w:val="0"/>
                          <w:marRight w:val="0"/>
                          <w:marTop w:val="0"/>
                          <w:marBottom w:val="0"/>
                          <w:divBdr>
                            <w:top w:val="none" w:sz="0" w:space="0" w:color="auto"/>
                            <w:left w:val="none" w:sz="0" w:space="0" w:color="auto"/>
                            <w:bottom w:val="none" w:sz="0" w:space="0" w:color="auto"/>
                            <w:right w:val="none" w:sz="0" w:space="0" w:color="auto"/>
                          </w:divBdr>
                          <w:divsChild>
                            <w:div w:id="535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260673508">
      <w:bodyDiv w:val="1"/>
      <w:marLeft w:val="0"/>
      <w:marRight w:val="0"/>
      <w:marTop w:val="0"/>
      <w:marBottom w:val="0"/>
      <w:divBdr>
        <w:top w:val="none" w:sz="0" w:space="0" w:color="auto"/>
        <w:left w:val="none" w:sz="0" w:space="0" w:color="auto"/>
        <w:bottom w:val="none" w:sz="0" w:space="0" w:color="auto"/>
        <w:right w:val="none" w:sz="0" w:space="0" w:color="auto"/>
      </w:divBdr>
      <w:divsChild>
        <w:div w:id="694423051">
          <w:marLeft w:val="0"/>
          <w:marRight w:val="0"/>
          <w:marTop w:val="0"/>
          <w:marBottom w:val="0"/>
          <w:divBdr>
            <w:top w:val="none" w:sz="0" w:space="0" w:color="auto"/>
            <w:left w:val="none" w:sz="0" w:space="0" w:color="auto"/>
            <w:bottom w:val="none" w:sz="0" w:space="0" w:color="auto"/>
            <w:right w:val="none" w:sz="0" w:space="0" w:color="auto"/>
          </w:divBdr>
          <w:divsChild>
            <w:div w:id="1116409064">
              <w:marLeft w:val="0"/>
              <w:marRight w:val="0"/>
              <w:marTop w:val="0"/>
              <w:marBottom w:val="0"/>
              <w:divBdr>
                <w:top w:val="none" w:sz="0" w:space="0" w:color="auto"/>
                <w:left w:val="none" w:sz="0" w:space="0" w:color="auto"/>
                <w:bottom w:val="none" w:sz="0" w:space="0" w:color="auto"/>
                <w:right w:val="none" w:sz="0" w:space="0" w:color="auto"/>
              </w:divBdr>
              <w:divsChild>
                <w:div w:id="72239631">
                  <w:marLeft w:val="0"/>
                  <w:marRight w:val="0"/>
                  <w:marTop w:val="0"/>
                  <w:marBottom w:val="0"/>
                  <w:divBdr>
                    <w:top w:val="none" w:sz="0" w:space="0" w:color="auto"/>
                    <w:left w:val="none" w:sz="0" w:space="0" w:color="auto"/>
                    <w:bottom w:val="none" w:sz="0" w:space="0" w:color="auto"/>
                    <w:right w:val="none" w:sz="0" w:space="0" w:color="auto"/>
                  </w:divBdr>
                  <w:divsChild>
                    <w:div w:id="1783458126">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0"/>
                          <w:divBdr>
                            <w:top w:val="none" w:sz="0" w:space="0" w:color="auto"/>
                            <w:left w:val="none" w:sz="0" w:space="0" w:color="auto"/>
                            <w:bottom w:val="none" w:sz="0" w:space="0" w:color="auto"/>
                            <w:right w:val="none" w:sz="0" w:space="0" w:color="auto"/>
                          </w:divBdr>
                          <w:divsChild>
                            <w:div w:id="8292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634630689">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 w:id="20299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oxfordfarmingconfer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oxfordfarm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f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fc.org.uk/press-room" TargetMode="External"/><Relationship Id="rId4" Type="http://schemas.openxmlformats.org/officeDocument/2006/relationships/numbering" Target="numbering.xml"/><Relationship Id="rId9" Type="http://schemas.openxmlformats.org/officeDocument/2006/relationships/hyperlink" Target="https://www.ofc.org.uk/book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4C0E7-18E8-4AC3-926D-DD62F423483B}">
  <ds:schemaRefs>
    <ds:schemaRef ds:uri="http://schemas.microsoft.com/sharepoint/v3/contenttype/forms"/>
  </ds:schemaRefs>
</ds:datastoreItem>
</file>

<file path=customXml/itemProps2.xml><?xml version="1.0" encoding="utf-8"?>
<ds:datastoreItem xmlns:ds="http://schemas.openxmlformats.org/officeDocument/2006/customXml" ds:itemID="{F0227EBB-EB75-4BCC-A050-61AEC5DC7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6C321-F986-435E-82DC-3F0243CF7E7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12</cp:revision>
  <dcterms:created xsi:type="dcterms:W3CDTF">2024-08-28T23:43:00Z</dcterms:created>
  <dcterms:modified xsi:type="dcterms:W3CDTF">2024-09-04T08:20:00Z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