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2EBE" w14:textId="77777777" w:rsidR="004E6634" w:rsidRPr="007F0DFC" w:rsidRDefault="0004243A" w:rsidP="00A31242">
      <w:pPr>
        <w:tabs>
          <w:tab w:val="left" w:pos="2923"/>
        </w:tabs>
        <w:spacing w:after="200"/>
        <w:rPr>
          <w:lang w:val="en-GB"/>
        </w:rPr>
      </w:pPr>
      <w:r w:rsidRPr="007F0DFC">
        <w:rPr>
          <w:lang w:val="en-GB"/>
        </w:rPr>
        <w:tab/>
      </w:r>
    </w:p>
    <w:p w14:paraId="7D467EBE" w14:textId="77777777" w:rsidR="00A31242" w:rsidRDefault="00A31242" w:rsidP="005C5A4A">
      <w:pPr>
        <w:adjustRightInd w:val="0"/>
        <w:snapToGrid w:val="0"/>
        <w:rPr>
          <w:b/>
          <w:bCs/>
          <w:sz w:val="36"/>
          <w:szCs w:val="36"/>
          <w:lang w:val="en-GB"/>
        </w:rPr>
      </w:pPr>
    </w:p>
    <w:p w14:paraId="0725AC4E" w14:textId="77777777" w:rsidR="00A31242" w:rsidRDefault="00A31242" w:rsidP="005C5A4A">
      <w:pPr>
        <w:adjustRightInd w:val="0"/>
        <w:snapToGrid w:val="0"/>
        <w:rPr>
          <w:b/>
          <w:bCs/>
          <w:sz w:val="36"/>
          <w:szCs w:val="36"/>
          <w:lang w:val="en-GB"/>
        </w:rPr>
      </w:pPr>
    </w:p>
    <w:p w14:paraId="53C28F4B" w14:textId="77777777" w:rsidR="00A31242" w:rsidRDefault="00A31242" w:rsidP="005C5A4A">
      <w:pPr>
        <w:adjustRightInd w:val="0"/>
        <w:snapToGrid w:val="0"/>
        <w:rPr>
          <w:b/>
          <w:bCs/>
          <w:sz w:val="36"/>
          <w:szCs w:val="36"/>
          <w:lang w:val="en-GB"/>
        </w:rPr>
      </w:pPr>
    </w:p>
    <w:p w14:paraId="6133B4E9" w14:textId="0F39B9E7" w:rsidR="00632E60" w:rsidRPr="00FC021A" w:rsidRDefault="00E603AE" w:rsidP="00623781">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Risk vs reward – is the balance shifting for OSR?</w:t>
      </w:r>
    </w:p>
    <w:p w14:paraId="371BEB00" w14:textId="66157B9A" w:rsidR="003B107E" w:rsidRPr="004D76BD" w:rsidRDefault="00533B89" w:rsidP="00623781">
      <w:pPr>
        <w:spacing w:after="200" w:line="276" w:lineRule="auto"/>
        <w:rPr>
          <w:rFonts w:asciiTheme="minorHAnsi" w:hAnsiTheme="minorHAnsi" w:cstheme="minorHAnsi"/>
          <w:sz w:val="24"/>
          <w:szCs w:val="24"/>
          <w:lang w:val="en-GB"/>
        </w:rPr>
      </w:pPr>
      <w:r w:rsidRPr="004D76BD">
        <w:rPr>
          <w:rFonts w:asciiTheme="minorHAnsi" w:hAnsiTheme="minorHAnsi" w:cstheme="minorHAnsi"/>
          <w:sz w:val="24"/>
          <w:szCs w:val="24"/>
          <w:lang w:val="en-GB"/>
        </w:rPr>
        <w:t>C</w:t>
      </w:r>
      <w:r w:rsidR="00337E1E" w:rsidRPr="004D76BD">
        <w:rPr>
          <w:rFonts w:asciiTheme="minorHAnsi" w:hAnsiTheme="minorHAnsi" w:cstheme="minorHAnsi"/>
          <w:sz w:val="24"/>
          <w:szCs w:val="24"/>
          <w:lang w:val="en-GB"/>
        </w:rPr>
        <w:t xml:space="preserve">urrently </w:t>
      </w:r>
      <w:r w:rsidRPr="004D76BD">
        <w:rPr>
          <w:rFonts w:asciiTheme="minorHAnsi" w:hAnsiTheme="minorHAnsi" w:cstheme="minorHAnsi"/>
          <w:sz w:val="24"/>
          <w:szCs w:val="24"/>
          <w:lang w:val="en-GB"/>
        </w:rPr>
        <w:t xml:space="preserve">there is a good market for oilseed rape </w:t>
      </w:r>
      <w:r w:rsidR="00337E1E" w:rsidRPr="004D76BD">
        <w:rPr>
          <w:rFonts w:asciiTheme="minorHAnsi" w:hAnsiTheme="minorHAnsi" w:cstheme="minorHAnsi"/>
          <w:sz w:val="24"/>
          <w:szCs w:val="24"/>
          <w:lang w:val="en-GB"/>
        </w:rPr>
        <w:t xml:space="preserve">from both price and demand standpoints </w:t>
      </w:r>
      <w:r w:rsidR="00E81FE0" w:rsidRPr="004D76BD">
        <w:rPr>
          <w:rFonts w:asciiTheme="minorHAnsi" w:hAnsiTheme="minorHAnsi" w:cstheme="minorHAnsi"/>
          <w:sz w:val="24"/>
          <w:szCs w:val="24"/>
          <w:lang w:val="en-GB"/>
        </w:rPr>
        <w:t>and</w:t>
      </w:r>
      <w:r w:rsidR="001D2629" w:rsidRPr="004D76BD">
        <w:rPr>
          <w:rFonts w:asciiTheme="minorHAnsi" w:hAnsiTheme="minorHAnsi" w:cstheme="minorHAnsi"/>
          <w:sz w:val="24"/>
          <w:szCs w:val="24"/>
          <w:lang w:val="en-GB"/>
        </w:rPr>
        <w:t xml:space="preserve"> </w:t>
      </w:r>
      <w:r w:rsidR="00E81FE0" w:rsidRPr="004D76BD">
        <w:rPr>
          <w:rFonts w:asciiTheme="minorHAnsi" w:hAnsiTheme="minorHAnsi" w:cstheme="minorHAnsi"/>
          <w:sz w:val="24"/>
          <w:szCs w:val="24"/>
          <w:lang w:val="en-GB"/>
        </w:rPr>
        <w:t>given that many growers are familiar with th</w:t>
      </w:r>
      <w:r w:rsidR="0052649B" w:rsidRPr="004D76BD">
        <w:rPr>
          <w:rFonts w:asciiTheme="minorHAnsi" w:hAnsiTheme="minorHAnsi" w:cstheme="minorHAnsi"/>
          <w:sz w:val="24"/>
          <w:szCs w:val="24"/>
          <w:lang w:val="en-GB"/>
        </w:rPr>
        <w:t xml:space="preserve">is </w:t>
      </w:r>
      <w:r w:rsidR="007E0E20" w:rsidRPr="004D76BD">
        <w:rPr>
          <w:rFonts w:asciiTheme="minorHAnsi" w:hAnsiTheme="minorHAnsi" w:cstheme="minorHAnsi"/>
          <w:sz w:val="24"/>
          <w:szCs w:val="24"/>
          <w:lang w:val="en-GB"/>
        </w:rPr>
        <w:t xml:space="preserve">agronomically beneficial </w:t>
      </w:r>
      <w:r w:rsidR="0052649B" w:rsidRPr="004D76BD">
        <w:rPr>
          <w:rFonts w:asciiTheme="minorHAnsi" w:hAnsiTheme="minorHAnsi" w:cstheme="minorHAnsi"/>
          <w:sz w:val="24"/>
          <w:szCs w:val="24"/>
          <w:lang w:val="en-GB"/>
        </w:rPr>
        <w:t>break crop</w:t>
      </w:r>
      <w:r w:rsidR="00E81FE0" w:rsidRPr="004D76BD">
        <w:rPr>
          <w:rFonts w:asciiTheme="minorHAnsi" w:hAnsiTheme="minorHAnsi" w:cstheme="minorHAnsi"/>
          <w:sz w:val="24"/>
          <w:szCs w:val="24"/>
          <w:lang w:val="en-GB"/>
        </w:rPr>
        <w:t xml:space="preserve"> </w:t>
      </w:r>
      <w:r w:rsidR="004037C5" w:rsidRPr="004D76BD">
        <w:rPr>
          <w:rFonts w:asciiTheme="minorHAnsi" w:hAnsiTheme="minorHAnsi" w:cstheme="minorHAnsi"/>
          <w:sz w:val="24"/>
          <w:szCs w:val="24"/>
          <w:lang w:val="en-GB"/>
        </w:rPr>
        <w:t xml:space="preserve">there are many good reasons to consider giving it a place in </w:t>
      </w:r>
      <w:r w:rsidR="00623719" w:rsidRPr="004D76BD">
        <w:rPr>
          <w:rFonts w:asciiTheme="minorHAnsi" w:hAnsiTheme="minorHAnsi" w:cstheme="minorHAnsi"/>
          <w:sz w:val="24"/>
          <w:szCs w:val="24"/>
          <w:lang w:val="en-GB"/>
        </w:rPr>
        <w:t xml:space="preserve">the </w:t>
      </w:r>
      <w:r w:rsidR="004037C5" w:rsidRPr="004D76BD">
        <w:rPr>
          <w:rFonts w:asciiTheme="minorHAnsi" w:hAnsiTheme="minorHAnsi" w:cstheme="minorHAnsi"/>
          <w:sz w:val="24"/>
          <w:szCs w:val="24"/>
          <w:lang w:val="en-GB"/>
        </w:rPr>
        <w:t>rotation</w:t>
      </w:r>
      <w:r w:rsidR="00623781" w:rsidRPr="004D76BD">
        <w:rPr>
          <w:rFonts w:asciiTheme="minorHAnsi" w:hAnsiTheme="minorHAnsi" w:cstheme="minorHAnsi"/>
          <w:sz w:val="24"/>
          <w:szCs w:val="24"/>
          <w:lang w:val="en-GB"/>
        </w:rPr>
        <w:t>.</w:t>
      </w:r>
    </w:p>
    <w:p w14:paraId="5763165D" w14:textId="6163F443" w:rsidR="001B4FD6" w:rsidRPr="004D76BD" w:rsidRDefault="0041614D" w:rsidP="00623781">
      <w:pPr>
        <w:spacing w:after="200" w:line="276" w:lineRule="auto"/>
        <w:rPr>
          <w:rFonts w:cs="Arial"/>
          <w:b/>
          <w:bCs/>
          <w:sz w:val="24"/>
          <w:szCs w:val="24"/>
          <w:lang w:val="en-GB"/>
        </w:rPr>
      </w:pPr>
      <w:r w:rsidRPr="004D76BD">
        <w:rPr>
          <w:rFonts w:cs="Arial"/>
          <w:b/>
          <w:bCs/>
          <w:sz w:val="24"/>
          <w:szCs w:val="24"/>
          <w:lang w:val="en-GB"/>
        </w:rPr>
        <w:t>Huge d</w:t>
      </w:r>
      <w:r w:rsidR="001B4FD6" w:rsidRPr="004D76BD">
        <w:rPr>
          <w:rFonts w:cs="Arial"/>
          <w:b/>
          <w:bCs/>
          <w:sz w:val="24"/>
          <w:szCs w:val="24"/>
          <w:lang w:val="en-GB"/>
        </w:rPr>
        <w:t xml:space="preserve">emand </w:t>
      </w:r>
    </w:p>
    <w:p w14:paraId="7DAB06FD" w14:textId="205D04B9" w:rsidR="00E366CA" w:rsidRPr="004D76BD" w:rsidRDefault="005C5A4A" w:rsidP="00623781">
      <w:pPr>
        <w:spacing w:after="200" w:line="276" w:lineRule="auto"/>
        <w:rPr>
          <w:rFonts w:cs="Arial"/>
          <w:sz w:val="24"/>
          <w:szCs w:val="24"/>
          <w:lang w:val="en-GB"/>
        </w:rPr>
      </w:pPr>
      <w:r w:rsidRPr="004D76BD">
        <w:rPr>
          <w:rFonts w:cs="Arial"/>
          <w:sz w:val="24"/>
          <w:szCs w:val="24"/>
          <w:lang w:val="en-GB"/>
        </w:rPr>
        <w:t>The UK is not self-sufficient in its oilseed rape (OSR) production</w:t>
      </w:r>
      <w:r w:rsidR="006F66B0" w:rsidRPr="004D76BD">
        <w:rPr>
          <w:rFonts w:cs="Arial"/>
          <w:sz w:val="24"/>
          <w:szCs w:val="24"/>
          <w:lang w:val="en-GB"/>
        </w:rPr>
        <w:t xml:space="preserve">. </w:t>
      </w:r>
      <w:r w:rsidR="00FA3731" w:rsidRPr="004D76BD">
        <w:rPr>
          <w:rFonts w:cs="Arial"/>
          <w:sz w:val="24"/>
          <w:szCs w:val="24"/>
          <w:lang w:val="en-GB"/>
        </w:rPr>
        <w:t xml:space="preserve">James Webster </w:t>
      </w:r>
      <w:r w:rsidR="006F66B0" w:rsidRPr="004D76BD">
        <w:rPr>
          <w:rFonts w:cs="Arial"/>
          <w:color w:val="000000"/>
          <w:sz w:val="24"/>
          <w:szCs w:val="24"/>
          <w:lang w:val="en-GB" w:eastAsia="en-GB"/>
        </w:rPr>
        <w:t>Senior Agribusiness Analyst, The Andersons Centre</w:t>
      </w:r>
      <w:r w:rsidR="0000764C" w:rsidRPr="004D76BD">
        <w:rPr>
          <w:rFonts w:cs="Arial"/>
          <w:color w:val="000000"/>
          <w:sz w:val="24"/>
          <w:szCs w:val="24"/>
          <w:lang w:val="en-GB" w:eastAsia="en-GB"/>
        </w:rPr>
        <w:t xml:space="preserve">, said, </w:t>
      </w:r>
      <w:r w:rsidR="0000764C" w:rsidRPr="004D76BD">
        <w:rPr>
          <w:rFonts w:cs="Arial"/>
          <w:sz w:val="24"/>
          <w:szCs w:val="24"/>
          <w:lang w:val="en-GB"/>
        </w:rPr>
        <w:t>“</w:t>
      </w:r>
      <w:r w:rsidR="00E366CA" w:rsidRPr="004D76BD">
        <w:rPr>
          <w:rFonts w:cs="Arial"/>
          <w:sz w:val="24"/>
          <w:szCs w:val="24"/>
          <w:lang w:val="en-GB"/>
        </w:rPr>
        <w:t xml:space="preserve">With lower areas of the crop in both the EU and UK </w:t>
      </w:r>
      <w:r w:rsidR="006939A2" w:rsidRPr="004D76BD">
        <w:rPr>
          <w:rFonts w:cs="Arial"/>
          <w:sz w:val="24"/>
          <w:szCs w:val="24"/>
          <w:lang w:val="en-GB"/>
        </w:rPr>
        <w:t xml:space="preserve">recently, </w:t>
      </w:r>
      <w:r w:rsidR="00E366CA" w:rsidRPr="004D76BD">
        <w:rPr>
          <w:rFonts w:cs="Arial"/>
          <w:sz w:val="24"/>
          <w:szCs w:val="24"/>
          <w:lang w:val="en-GB"/>
        </w:rPr>
        <w:t xml:space="preserve">generally </w:t>
      </w:r>
      <w:r w:rsidR="006939A2" w:rsidRPr="004D76BD">
        <w:rPr>
          <w:rFonts w:cs="Arial"/>
          <w:sz w:val="24"/>
          <w:szCs w:val="24"/>
          <w:lang w:val="en-GB"/>
        </w:rPr>
        <w:t>supply is tighter,</w:t>
      </w:r>
      <w:r w:rsidR="00E366CA" w:rsidRPr="004D76BD">
        <w:rPr>
          <w:rFonts w:cs="Arial"/>
          <w:sz w:val="24"/>
          <w:szCs w:val="24"/>
          <w:lang w:val="en-GB"/>
        </w:rPr>
        <w:t xml:space="preserve"> which is starting to make </w:t>
      </w:r>
      <w:r w:rsidR="0041614D" w:rsidRPr="004D76BD">
        <w:rPr>
          <w:rFonts w:cs="Arial"/>
          <w:sz w:val="24"/>
          <w:szCs w:val="24"/>
          <w:lang w:val="en-GB"/>
        </w:rPr>
        <w:t xml:space="preserve">OSR </w:t>
      </w:r>
      <w:r w:rsidR="00E366CA" w:rsidRPr="004D76BD">
        <w:rPr>
          <w:rFonts w:cs="Arial"/>
          <w:sz w:val="24"/>
          <w:szCs w:val="24"/>
          <w:lang w:val="en-GB"/>
        </w:rPr>
        <w:t>look attractive again to the UK grower</w:t>
      </w:r>
      <w:r w:rsidR="003331E5" w:rsidRPr="004D76BD">
        <w:rPr>
          <w:rFonts w:cs="Arial"/>
          <w:sz w:val="24"/>
          <w:szCs w:val="24"/>
          <w:lang w:val="en-GB"/>
        </w:rPr>
        <w:t>.</w:t>
      </w:r>
    </w:p>
    <w:p w14:paraId="12B73011" w14:textId="7D918AAE" w:rsidR="00DB1689" w:rsidRPr="004D76BD" w:rsidRDefault="00824EDA" w:rsidP="00623781">
      <w:pPr>
        <w:spacing w:after="200" w:line="276" w:lineRule="auto"/>
        <w:rPr>
          <w:rFonts w:cs="Arial"/>
          <w:sz w:val="24"/>
          <w:szCs w:val="24"/>
          <w:lang w:val="en-GB"/>
        </w:rPr>
      </w:pPr>
      <w:r w:rsidRPr="004D76BD">
        <w:rPr>
          <w:rFonts w:cs="Arial"/>
          <w:sz w:val="24"/>
          <w:szCs w:val="24"/>
          <w:lang w:val="en-GB"/>
        </w:rPr>
        <w:t>USDA forecas</w:t>
      </w:r>
      <w:r w:rsidR="000238D9" w:rsidRPr="004D76BD">
        <w:rPr>
          <w:rFonts w:cs="Arial"/>
          <w:sz w:val="24"/>
          <w:szCs w:val="24"/>
          <w:lang w:val="en-GB"/>
        </w:rPr>
        <w:t>ts</w:t>
      </w:r>
      <w:r w:rsidR="00D018DF" w:rsidRPr="004D76BD">
        <w:rPr>
          <w:rFonts w:cs="Arial"/>
          <w:sz w:val="24"/>
          <w:szCs w:val="24"/>
          <w:lang w:val="en-GB"/>
        </w:rPr>
        <w:t xml:space="preserve"> are</w:t>
      </w:r>
      <w:r w:rsidR="000238D9" w:rsidRPr="004D76BD">
        <w:rPr>
          <w:rFonts w:cs="Arial"/>
          <w:sz w:val="24"/>
          <w:szCs w:val="24"/>
          <w:lang w:val="en-GB"/>
        </w:rPr>
        <w:t xml:space="preserve"> indicating</w:t>
      </w:r>
      <w:r w:rsidR="006479C7" w:rsidRPr="004D76BD">
        <w:rPr>
          <w:rFonts w:cs="Arial"/>
          <w:sz w:val="24"/>
          <w:szCs w:val="24"/>
          <w:lang w:val="en-GB"/>
        </w:rPr>
        <w:t xml:space="preserve"> </w:t>
      </w:r>
      <w:r w:rsidRPr="004D76BD">
        <w:rPr>
          <w:rFonts w:cs="Arial"/>
          <w:sz w:val="24"/>
          <w:szCs w:val="24"/>
          <w:lang w:val="en-GB"/>
        </w:rPr>
        <w:t xml:space="preserve">that </w:t>
      </w:r>
      <w:r w:rsidR="008B10AA" w:rsidRPr="004D76BD">
        <w:rPr>
          <w:rFonts w:cs="Arial"/>
          <w:sz w:val="24"/>
          <w:szCs w:val="24"/>
          <w:lang w:val="en-GB"/>
        </w:rPr>
        <w:t xml:space="preserve">the </w:t>
      </w:r>
      <w:r w:rsidR="00C07A04" w:rsidRPr="004D76BD">
        <w:rPr>
          <w:rFonts w:cs="Arial"/>
          <w:sz w:val="24"/>
          <w:szCs w:val="24"/>
          <w:lang w:val="en-GB"/>
        </w:rPr>
        <w:t xml:space="preserve">amount </w:t>
      </w:r>
      <w:r w:rsidR="00526680" w:rsidRPr="004D76BD">
        <w:rPr>
          <w:rFonts w:cs="Arial"/>
          <w:sz w:val="24"/>
          <w:szCs w:val="24"/>
          <w:lang w:val="en-GB"/>
        </w:rPr>
        <w:t xml:space="preserve">produced </w:t>
      </w:r>
      <w:r w:rsidR="00BB5D83" w:rsidRPr="004D76BD">
        <w:rPr>
          <w:rFonts w:cs="Arial"/>
          <w:sz w:val="24"/>
          <w:szCs w:val="24"/>
          <w:lang w:val="en-GB"/>
        </w:rPr>
        <w:t xml:space="preserve">domestically </w:t>
      </w:r>
      <w:r w:rsidR="00526680" w:rsidRPr="004D76BD">
        <w:rPr>
          <w:rFonts w:cs="Arial"/>
          <w:sz w:val="24"/>
          <w:szCs w:val="24"/>
          <w:lang w:val="en-GB"/>
        </w:rPr>
        <w:t>this harvest</w:t>
      </w:r>
      <w:r w:rsidR="00287E12" w:rsidRPr="004D76BD">
        <w:rPr>
          <w:rFonts w:cs="Arial"/>
          <w:sz w:val="24"/>
          <w:szCs w:val="24"/>
          <w:lang w:val="en-GB"/>
        </w:rPr>
        <w:t xml:space="preserve"> and the amount </w:t>
      </w:r>
      <w:r w:rsidR="00F51B47" w:rsidRPr="004D76BD">
        <w:rPr>
          <w:rFonts w:cs="Arial"/>
          <w:sz w:val="24"/>
          <w:szCs w:val="24"/>
          <w:lang w:val="en-GB"/>
        </w:rPr>
        <w:t xml:space="preserve">which has to be imported will both be in the region of </w:t>
      </w:r>
      <w:r w:rsidR="00526680" w:rsidRPr="004D76BD">
        <w:rPr>
          <w:rFonts w:cs="Arial"/>
          <w:sz w:val="24"/>
          <w:szCs w:val="24"/>
          <w:lang w:val="en-GB"/>
        </w:rPr>
        <w:t>875 000</w:t>
      </w:r>
      <w:r w:rsidR="00BB5D83" w:rsidRPr="004D76BD">
        <w:rPr>
          <w:rFonts w:cs="Arial"/>
          <w:sz w:val="24"/>
          <w:szCs w:val="24"/>
          <w:lang w:val="en-GB"/>
        </w:rPr>
        <w:t xml:space="preserve"> </w:t>
      </w:r>
      <w:r w:rsidR="00526680" w:rsidRPr="004D76BD">
        <w:rPr>
          <w:rFonts w:cs="Arial"/>
          <w:sz w:val="24"/>
          <w:szCs w:val="24"/>
          <w:lang w:val="en-GB"/>
        </w:rPr>
        <w:t>t</w:t>
      </w:r>
      <w:r w:rsidR="00BB5D83" w:rsidRPr="004D76BD">
        <w:rPr>
          <w:rFonts w:cs="Arial"/>
          <w:sz w:val="24"/>
          <w:szCs w:val="24"/>
          <w:lang w:val="en-GB"/>
        </w:rPr>
        <w:t>.</w:t>
      </w:r>
      <w:r w:rsidR="000E14FF" w:rsidRPr="004D76BD">
        <w:rPr>
          <w:rFonts w:cs="Arial"/>
          <w:sz w:val="24"/>
          <w:szCs w:val="24"/>
          <w:lang w:val="en-GB"/>
        </w:rPr>
        <w:t>”</w:t>
      </w:r>
      <w:r w:rsidR="00DB1689" w:rsidRPr="004D76BD">
        <w:rPr>
          <w:rFonts w:cs="Arial"/>
          <w:sz w:val="24"/>
          <w:szCs w:val="24"/>
          <w:lang w:val="en-GB"/>
        </w:rPr>
        <w:t xml:space="preserve"> </w:t>
      </w:r>
    </w:p>
    <w:p w14:paraId="48A70F9C" w14:textId="0B54B45D" w:rsidR="00020A8C" w:rsidRPr="004D76BD" w:rsidRDefault="00A32E77" w:rsidP="00623781">
      <w:pPr>
        <w:adjustRightInd w:val="0"/>
        <w:snapToGrid w:val="0"/>
        <w:spacing w:after="200" w:line="276" w:lineRule="auto"/>
        <w:rPr>
          <w:rFonts w:cs="Arial"/>
          <w:sz w:val="24"/>
          <w:szCs w:val="24"/>
          <w:lang w:val="en-GB"/>
        </w:rPr>
      </w:pPr>
      <w:r w:rsidRPr="004D76BD">
        <w:rPr>
          <w:rFonts w:cs="Arial"/>
          <w:sz w:val="24"/>
          <w:szCs w:val="24"/>
          <w:lang w:val="en-GB"/>
        </w:rPr>
        <w:t>This demand for the crop, which is not necessarily true for other break crops, coupled with a well-established infrastructure built around the marketing and processing of a crop which many growers are familiar with</w:t>
      </w:r>
      <w:r w:rsidR="00292F85" w:rsidRPr="004D76BD">
        <w:rPr>
          <w:rFonts w:cs="Arial"/>
          <w:sz w:val="24"/>
          <w:szCs w:val="24"/>
          <w:lang w:val="en-GB"/>
        </w:rPr>
        <w:t>,</w:t>
      </w:r>
      <w:r w:rsidRPr="004D76BD">
        <w:rPr>
          <w:rFonts w:cs="Arial"/>
          <w:sz w:val="24"/>
          <w:szCs w:val="24"/>
          <w:lang w:val="en-GB"/>
        </w:rPr>
        <w:t xml:space="preserve"> makes it a break crop worthy of consideration in future rotations.</w:t>
      </w:r>
    </w:p>
    <w:p w14:paraId="3AB5AF29" w14:textId="0DD93D91" w:rsidR="00540466" w:rsidRPr="004D76BD" w:rsidRDefault="00540466" w:rsidP="00623781">
      <w:pPr>
        <w:spacing w:after="200" w:line="276" w:lineRule="auto"/>
        <w:rPr>
          <w:rFonts w:cs="Arial"/>
          <w:b/>
          <w:bCs/>
          <w:sz w:val="24"/>
          <w:szCs w:val="24"/>
          <w:lang w:val="en-GB"/>
        </w:rPr>
      </w:pPr>
      <w:r w:rsidRPr="004D76BD">
        <w:rPr>
          <w:rFonts w:cs="Arial"/>
          <w:b/>
          <w:bCs/>
          <w:sz w:val="24"/>
          <w:szCs w:val="24"/>
          <w:lang w:val="en-GB"/>
        </w:rPr>
        <w:t>Financial</w:t>
      </w:r>
      <w:r w:rsidR="001409A3" w:rsidRPr="004D76BD">
        <w:rPr>
          <w:rFonts w:cs="Arial"/>
          <w:b/>
          <w:bCs/>
          <w:sz w:val="24"/>
          <w:szCs w:val="24"/>
          <w:lang w:val="en-GB"/>
        </w:rPr>
        <w:t>ly positive</w:t>
      </w:r>
    </w:p>
    <w:p w14:paraId="670D92A1" w14:textId="47467A37" w:rsidR="00540466" w:rsidRPr="004D76BD" w:rsidRDefault="00F174AA" w:rsidP="00623781">
      <w:pPr>
        <w:spacing w:after="200" w:line="276" w:lineRule="auto"/>
        <w:rPr>
          <w:rFonts w:cs="Arial"/>
          <w:sz w:val="24"/>
          <w:szCs w:val="24"/>
          <w:lang w:val="en-GB"/>
        </w:rPr>
      </w:pPr>
      <w:r w:rsidRPr="004D76BD">
        <w:rPr>
          <w:rFonts w:cs="Arial"/>
          <w:sz w:val="22"/>
          <w:szCs w:val="22"/>
          <w:lang w:val="en-GB"/>
        </w:rPr>
        <w:t>“</w:t>
      </w:r>
      <w:r w:rsidR="00540466" w:rsidRPr="00876916">
        <w:rPr>
          <w:rFonts w:cs="Arial"/>
          <w:sz w:val="24"/>
          <w:szCs w:val="24"/>
          <w:lang w:val="en-GB"/>
        </w:rPr>
        <w:t xml:space="preserve">The price of OSR is </w:t>
      </w:r>
      <w:r w:rsidR="00876916" w:rsidRPr="00876916">
        <w:rPr>
          <w:rFonts w:cs="Arial"/>
          <w:sz w:val="24"/>
          <w:szCs w:val="24"/>
        </w:rPr>
        <w:t xml:space="preserve">£395-405 </w:t>
      </w:r>
      <w:proofErr w:type="spellStart"/>
      <w:r w:rsidR="00876916" w:rsidRPr="00876916">
        <w:rPr>
          <w:rFonts w:cs="Arial"/>
          <w:sz w:val="24"/>
          <w:szCs w:val="24"/>
          <w:lang w:val="en-GB"/>
        </w:rPr>
        <w:t>ex farm</w:t>
      </w:r>
      <w:proofErr w:type="spellEnd"/>
      <w:r w:rsidR="00876916" w:rsidRPr="00876916">
        <w:rPr>
          <w:rFonts w:cs="Arial"/>
          <w:sz w:val="24"/>
          <w:szCs w:val="24"/>
        </w:rPr>
        <w:t xml:space="preserve"> for 2024 and </w:t>
      </w:r>
      <w:r w:rsidR="002B7622">
        <w:rPr>
          <w:rFonts w:cs="Arial"/>
          <w:sz w:val="24"/>
          <w:szCs w:val="24"/>
        </w:rPr>
        <w:t>20</w:t>
      </w:r>
      <w:r w:rsidR="00876916" w:rsidRPr="00876916">
        <w:rPr>
          <w:rFonts w:cs="Arial"/>
          <w:sz w:val="24"/>
          <w:szCs w:val="24"/>
        </w:rPr>
        <w:t>25 harvest</w:t>
      </w:r>
      <w:r w:rsidR="00893A86" w:rsidRPr="00876916">
        <w:rPr>
          <w:rFonts w:cs="Arial"/>
          <w:sz w:val="24"/>
          <w:szCs w:val="24"/>
          <w:lang w:val="en-GB"/>
        </w:rPr>
        <w:t>,</w:t>
      </w:r>
      <w:r w:rsidR="000027C4" w:rsidRPr="004D76BD">
        <w:rPr>
          <w:rFonts w:cs="Arial"/>
          <w:sz w:val="24"/>
          <w:szCs w:val="24"/>
          <w:lang w:val="en-GB"/>
        </w:rPr>
        <w:t>”</w:t>
      </w:r>
      <w:r w:rsidR="00893A86" w:rsidRPr="004D76BD">
        <w:rPr>
          <w:rFonts w:cs="Arial"/>
          <w:sz w:val="24"/>
          <w:szCs w:val="24"/>
          <w:lang w:val="en-GB"/>
        </w:rPr>
        <w:t xml:space="preserve"> </w:t>
      </w:r>
      <w:r w:rsidR="00F231B8" w:rsidRPr="004D76BD">
        <w:rPr>
          <w:rFonts w:cs="Arial"/>
          <w:sz w:val="24"/>
          <w:szCs w:val="24"/>
          <w:lang w:val="en-GB"/>
        </w:rPr>
        <w:t>said</w:t>
      </w:r>
      <w:r w:rsidR="00893A86" w:rsidRPr="004D76BD">
        <w:rPr>
          <w:rFonts w:cs="Arial"/>
          <w:sz w:val="24"/>
          <w:szCs w:val="24"/>
          <w:lang w:val="en-GB"/>
        </w:rPr>
        <w:t xml:space="preserve"> James, </w:t>
      </w:r>
      <w:r w:rsidR="00F231B8" w:rsidRPr="000027C4">
        <w:rPr>
          <w:rFonts w:cs="Arial"/>
          <w:sz w:val="24"/>
          <w:szCs w:val="24"/>
          <w:lang w:val="en-GB"/>
        </w:rPr>
        <w:t>“</w:t>
      </w:r>
      <w:r w:rsidR="00973379" w:rsidRPr="000027C4">
        <w:rPr>
          <w:rFonts w:cs="Arial"/>
          <w:sz w:val="24"/>
          <w:szCs w:val="24"/>
          <w:lang w:val="en-GB"/>
        </w:rPr>
        <w:t xml:space="preserve">And </w:t>
      </w:r>
      <w:r w:rsidR="00540466" w:rsidRPr="000027C4">
        <w:rPr>
          <w:rFonts w:cs="Arial"/>
          <w:sz w:val="24"/>
          <w:szCs w:val="24"/>
          <w:lang w:val="en-GB"/>
        </w:rPr>
        <w:t>with the addition of quality bonuses for admixture</w:t>
      </w:r>
      <w:r w:rsidR="00A73270" w:rsidRPr="000027C4">
        <w:rPr>
          <w:rFonts w:cs="Arial"/>
          <w:sz w:val="24"/>
          <w:szCs w:val="24"/>
          <w:lang w:val="en-GB"/>
        </w:rPr>
        <w:t>,</w:t>
      </w:r>
      <w:r w:rsidR="00540466" w:rsidRPr="000027C4">
        <w:rPr>
          <w:rFonts w:cs="Arial"/>
          <w:sz w:val="24"/>
          <w:szCs w:val="24"/>
          <w:lang w:val="en-GB"/>
        </w:rPr>
        <w:t xml:space="preserve"> </w:t>
      </w:r>
      <w:r w:rsidR="003A60AB" w:rsidRPr="000027C4">
        <w:rPr>
          <w:rFonts w:cs="Arial"/>
          <w:sz w:val="24"/>
          <w:szCs w:val="24"/>
          <w:lang w:val="en-GB"/>
        </w:rPr>
        <w:t xml:space="preserve">and </w:t>
      </w:r>
      <w:r w:rsidR="00540466" w:rsidRPr="000027C4">
        <w:rPr>
          <w:rFonts w:cs="Arial"/>
          <w:sz w:val="24"/>
          <w:szCs w:val="24"/>
          <w:lang w:val="en-GB"/>
        </w:rPr>
        <w:t>oil and moisture content</w:t>
      </w:r>
      <w:r w:rsidR="006D0189" w:rsidRPr="000027C4">
        <w:rPr>
          <w:rFonts w:cs="Arial"/>
          <w:sz w:val="24"/>
          <w:szCs w:val="24"/>
          <w:lang w:val="en-GB"/>
        </w:rPr>
        <w:t xml:space="preserve"> which </w:t>
      </w:r>
      <w:r w:rsidR="008E550A" w:rsidRPr="000027C4">
        <w:rPr>
          <w:rFonts w:cs="Arial"/>
          <w:sz w:val="24"/>
          <w:szCs w:val="24"/>
          <w:lang w:val="en-GB"/>
        </w:rPr>
        <w:t xml:space="preserve">growers can </w:t>
      </w:r>
      <w:r w:rsidR="00DA2F54" w:rsidRPr="000027C4">
        <w:rPr>
          <w:rFonts w:cs="Arial"/>
          <w:sz w:val="24"/>
          <w:szCs w:val="24"/>
          <w:lang w:val="en-GB"/>
        </w:rPr>
        <w:t>achieve</w:t>
      </w:r>
      <w:r w:rsidR="008E550A" w:rsidRPr="000027C4">
        <w:rPr>
          <w:rFonts w:cs="Arial"/>
          <w:sz w:val="24"/>
          <w:szCs w:val="24"/>
          <w:lang w:val="en-GB"/>
        </w:rPr>
        <w:t>,</w:t>
      </w:r>
      <w:r w:rsidR="00540466" w:rsidRPr="000027C4">
        <w:rPr>
          <w:rFonts w:cs="Arial"/>
          <w:sz w:val="24"/>
          <w:szCs w:val="24"/>
          <w:lang w:val="en-GB"/>
        </w:rPr>
        <w:t xml:space="preserve"> makes a convincing financial case</w:t>
      </w:r>
      <w:r w:rsidR="00540466" w:rsidRPr="004D76BD">
        <w:rPr>
          <w:rFonts w:cs="Arial"/>
          <w:sz w:val="24"/>
          <w:szCs w:val="24"/>
          <w:lang w:val="en-GB"/>
        </w:rPr>
        <w:t xml:space="preserve"> for growing OSR.</w:t>
      </w:r>
    </w:p>
    <w:p w14:paraId="0EBF296C" w14:textId="3D6B0397" w:rsidR="00540466" w:rsidRPr="004D76BD" w:rsidRDefault="00540466" w:rsidP="00623781">
      <w:pPr>
        <w:spacing w:after="200" w:line="276" w:lineRule="auto"/>
        <w:rPr>
          <w:rFonts w:cs="Arial"/>
          <w:sz w:val="24"/>
          <w:szCs w:val="24"/>
          <w:lang w:val="en-GB"/>
        </w:rPr>
      </w:pPr>
      <w:r w:rsidRPr="004D76BD">
        <w:rPr>
          <w:rFonts w:cs="Arial"/>
          <w:sz w:val="24"/>
          <w:szCs w:val="24"/>
          <w:lang w:val="en-GB"/>
        </w:rPr>
        <w:t>One of the challenges of late, for all break crops</w:t>
      </w:r>
      <w:r w:rsidR="005045CA" w:rsidRPr="004D76BD">
        <w:rPr>
          <w:rFonts w:cs="Arial"/>
          <w:sz w:val="24"/>
          <w:szCs w:val="24"/>
          <w:lang w:val="en-GB"/>
        </w:rPr>
        <w:t>,</w:t>
      </w:r>
      <w:r w:rsidRPr="004D76BD">
        <w:rPr>
          <w:rFonts w:cs="Arial"/>
          <w:sz w:val="24"/>
          <w:szCs w:val="24"/>
          <w:lang w:val="en-GB"/>
        </w:rPr>
        <w:t xml:space="preserve"> ha</w:t>
      </w:r>
      <w:r w:rsidR="002B40FD" w:rsidRPr="004D76BD">
        <w:rPr>
          <w:rFonts w:cs="Arial"/>
          <w:sz w:val="24"/>
          <w:szCs w:val="24"/>
          <w:lang w:val="en-GB"/>
        </w:rPr>
        <w:t>d</w:t>
      </w:r>
      <w:r w:rsidRPr="004D76BD">
        <w:rPr>
          <w:rFonts w:cs="Arial"/>
          <w:sz w:val="24"/>
          <w:szCs w:val="24"/>
          <w:lang w:val="en-GB"/>
        </w:rPr>
        <w:t xml:space="preserve"> been the sustainable farming incentive (SFI)</w:t>
      </w:r>
      <w:r w:rsidR="00D91F92" w:rsidRPr="004D76BD">
        <w:rPr>
          <w:rFonts w:cs="Arial"/>
          <w:sz w:val="24"/>
          <w:szCs w:val="24"/>
          <w:lang w:val="en-GB"/>
        </w:rPr>
        <w:t xml:space="preserve"> options</w:t>
      </w:r>
      <w:r w:rsidR="00465F9F" w:rsidRPr="004D76BD">
        <w:rPr>
          <w:rFonts w:cs="Arial"/>
          <w:sz w:val="24"/>
          <w:szCs w:val="24"/>
          <w:lang w:val="en-GB"/>
        </w:rPr>
        <w:t>,</w:t>
      </w:r>
      <w:r w:rsidR="008E550A" w:rsidRPr="004D76BD">
        <w:rPr>
          <w:rFonts w:cs="Arial"/>
          <w:sz w:val="24"/>
          <w:szCs w:val="24"/>
          <w:lang w:val="en-GB"/>
        </w:rPr>
        <w:t xml:space="preserve"> </w:t>
      </w:r>
      <w:r w:rsidR="00465F9F" w:rsidRPr="004D76BD">
        <w:rPr>
          <w:rFonts w:cs="Arial"/>
          <w:sz w:val="24"/>
          <w:szCs w:val="24"/>
          <w:lang w:val="en-GB"/>
        </w:rPr>
        <w:t>which</w:t>
      </w:r>
      <w:r w:rsidRPr="004D76BD">
        <w:rPr>
          <w:rFonts w:cs="Arial"/>
          <w:sz w:val="24"/>
          <w:szCs w:val="24"/>
          <w:lang w:val="en-GB"/>
        </w:rPr>
        <w:t xml:space="preserve"> like any other enterprise </w:t>
      </w:r>
      <w:r w:rsidR="00EA45BD" w:rsidRPr="004D76BD">
        <w:rPr>
          <w:rFonts w:cs="Arial"/>
          <w:sz w:val="24"/>
          <w:szCs w:val="24"/>
          <w:lang w:val="en-GB"/>
        </w:rPr>
        <w:t xml:space="preserve">have to be carefully looked at </w:t>
      </w:r>
      <w:r w:rsidRPr="004D76BD">
        <w:rPr>
          <w:rFonts w:cs="Arial"/>
          <w:sz w:val="24"/>
          <w:szCs w:val="24"/>
          <w:lang w:val="en-GB"/>
        </w:rPr>
        <w:t>and fully costed out.</w:t>
      </w:r>
    </w:p>
    <w:p w14:paraId="56A4BC2C" w14:textId="5ED29651" w:rsidR="00540466" w:rsidRPr="004D76BD" w:rsidRDefault="00540466" w:rsidP="00623781">
      <w:pPr>
        <w:spacing w:after="200" w:line="276" w:lineRule="auto"/>
        <w:rPr>
          <w:rFonts w:cs="Arial"/>
          <w:sz w:val="24"/>
          <w:szCs w:val="24"/>
          <w:lang w:val="en-GB"/>
        </w:rPr>
      </w:pPr>
      <w:r w:rsidRPr="004D76BD">
        <w:rPr>
          <w:rFonts w:cs="Arial"/>
          <w:sz w:val="24"/>
          <w:szCs w:val="24"/>
          <w:lang w:val="en-GB"/>
        </w:rPr>
        <w:t xml:space="preserve">A lot of the rotational options had the potential to take area away from unprofitable break crops but </w:t>
      </w:r>
      <w:r w:rsidR="004F5320" w:rsidRPr="004D76BD">
        <w:rPr>
          <w:rFonts w:cs="Arial"/>
          <w:sz w:val="24"/>
          <w:szCs w:val="24"/>
          <w:lang w:val="en-GB"/>
        </w:rPr>
        <w:t xml:space="preserve">under the 2024 </w:t>
      </w:r>
      <w:r w:rsidR="002B7622">
        <w:rPr>
          <w:rFonts w:cs="Arial"/>
          <w:sz w:val="24"/>
          <w:szCs w:val="24"/>
          <w:lang w:val="en-GB"/>
        </w:rPr>
        <w:t xml:space="preserve">SFI </w:t>
      </w:r>
      <w:r w:rsidR="004F5320" w:rsidRPr="004D76BD">
        <w:rPr>
          <w:rFonts w:cs="Arial"/>
          <w:sz w:val="24"/>
          <w:szCs w:val="24"/>
          <w:lang w:val="en-GB"/>
        </w:rPr>
        <w:t xml:space="preserve">schemes, rolled out from 22nd </w:t>
      </w:r>
      <w:r w:rsidR="00DA2F54" w:rsidRPr="00DA2F54">
        <w:rPr>
          <w:rFonts w:cs="Arial"/>
          <w:sz w:val="24"/>
          <w:szCs w:val="24"/>
          <w:lang w:val="en-GB"/>
        </w:rPr>
        <w:t>July you</w:t>
      </w:r>
      <w:r w:rsidR="004F5320" w:rsidRPr="004D76BD">
        <w:rPr>
          <w:rFonts w:cs="Arial"/>
          <w:sz w:val="24"/>
          <w:szCs w:val="24"/>
          <w:lang w:val="en-GB"/>
        </w:rPr>
        <w:t xml:space="preserve"> will no longer be able to rotate those options around your farm in the same way</w:t>
      </w:r>
      <w:r w:rsidR="00EA1340" w:rsidRPr="004D76BD">
        <w:rPr>
          <w:rFonts w:cs="Arial"/>
          <w:sz w:val="24"/>
          <w:szCs w:val="24"/>
          <w:lang w:val="en-GB"/>
        </w:rPr>
        <w:t xml:space="preserve"> </w:t>
      </w:r>
      <w:r w:rsidR="00823CF4" w:rsidRPr="004D76BD">
        <w:rPr>
          <w:rFonts w:cs="Arial"/>
          <w:sz w:val="24"/>
          <w:szCs w:val="24"/>
          <w:lang w:val="en-GB"/>
        </w:rPr>
        <w:t xml:space="preserve">as </w:t>
      </w:r>
      <w:r w:rsidR="007053E4" w:rsidRPr="004D76BD">
        <w:rPr>
          <w:rFonts w:cs="Arial"/>
          <w:sz w:val="24"/>
          <w:szCs w:val="24"/>
          <w:lang w:val="en-GB"/>
        </w:rPr>
        <w:t>many are</w:t>
      </w:r>
      <w:r w:rsidRPr="004D76BD">
        <w:rPr>
          <w:rFonts w:cs="Arial"/>
          <w:sz w:val="24"/>
          <w:szCs w:val="24"/>
          <w:lang w:val="en-GB"/>
        </w:rPr>
        <w:t xml:space="preserve"> now static </w:t>
      </w:r>
      <w:r w:rsidR="00D17AFA" w:rsidRPr="004D76BD">
        <w:rPr>
          <w:rFonts w:cs="Arial"/>
          <w:sz w:val="24"/>
          <w:szCs w:val="24"/>
          <w:lang w:val="en-GB"/>
        </w:rPr>
        <w:t xml:space="preserve">and </w:t>
      </w:r>
      <w:r w:rsidRPr="004D76BD">
        <w:rPr>
          <w:rFonts w:cs="Arial"/>
          <w:sz w:val="24"/>
          <w:szCs w:val="24"/>
          <w:lang w:val="en-GB"/>
        </w:rPr>
        <w:t>have to be in place for 3 years</w:t>
      </w:r>
      <w:r w:rsidR="00D17AFA" w:rsidRPr="004D76BD">
        <w:rPr>
          <w:rFonts w:cs="Arial"/>
          <w:sz w:val="24"/>
          <w:szCs w:val="24"/>
          <w:lang w:val="en-GB"/>
        </w:rPr>
        <w:t>.</w:t>
      </w:r>
      <w:r w:rsidRPr="004D76BD">
        <w:rPr>
          <w:rFonts w:cs="Arial"/>
          <w:sz w:val="24"/>
          <w:szCs w:val="24"/>
          <w:lang w:val="en-GB"/>
        </w:rPr>
        <w:t xml:space="preserve"> A cereal and break crop rotation </w:t>
      </w:r>
      <w:proofErr w:type="gramStart"/>
      <w:r w:rsidRPr="004D76BD">
        <w:rPr>
          <w:rFonts w:cs="Arial"/>
          <w:sz w:val="24"/>
          <w:szCs w:val="24"/>
          <w:lang w:val="en-GB"/>
        </w:rPr>
        <w:lastRenderedPageBreak/>
        <w:t>is</w:t>
      </w:r>
      <w:proofErr w:type="gramEnd"/>
      <w:r w:rsidRPr="004D76BD">
        <w:rPr>
          <w:rFonts w:cs="Arial"/>
          <w:sz w:val="24"/>
          <w:szCs w:val="24"/>
          <w:lang w:val="en-GB"/>
        </w:rPr>
        <w:t xml:space="preserve"> going to outcompete the value of a 3</w:t>
      </w:r>
      <w:r w:rsidR="002B7622">
        <w:rPr>
          <w:rFonts w:cs="Arial"/>
          <w:sz w:val="24"/>
          <w:szCs w:val="24"/>
          <w:lang w:val="en-GB"/>
        </w:rPr>
        <w:t>-</w:t>
      </w:r>
      <w:r w:rsidRPr="004D76BD">
        <w:rPr>
          <w:rFonts w:cs="Arial"/>
          <w:sz w:val="24"/>
          <w:szCs w:val="24"/>
          <w:lang w:val="en-GB"/>
        </w:rPr>
        <w:t>year legume fallow, so that</w:t>
      </w:r>
      <w:r w:rsidR="006479C7" w:rsidRPr="004D76BD">
        <w:rPr>
          <w:rFonts w:cs="Arial"/>
          <w:sz w:val="24"/>
          <w:szCs w:val="24"/>
          <w:lang w:val="en-GB"/>
        </w:rPr>
        <w:t xml:space="preserve"> </w:t>
      </w:r>
      <w:r w:rsidRPr="004D76BD">
        <w:rPr>
          <w:rFonts w:cs="Arial"/>
          <w:sz w:val="24"/>
          <w:szCs w:val="24"/>
          <w:lang w:val="en-GB"/>
        </w:rPr>
        <w:t xml:space="preserve">puts much more positivity into the traditional break </w:t>
      </w:r>
      <w:r w:rsidR="00DA2F54" w:rsidRPr="00DA2F54">
        <w:rPr>
          <w:rFonts w:cs="Arial"/>
          <w:sz w:val="24"/>
          <w:szCs w:val="24"/>
          <w:lang w:val="en-GB"/>
        </w:rPr>
        <w:t>crop,” said</w:t>
      </w:r>
      <w:r w:rsidR="00B9706C" w:rsidRPr="004D76BD">
        <w:rPr>
          <w:rFonts w:cs="Arial"/>
          <w:sz w:val="24"/>
          <w:szCs w:val="24"/>
          <w:lang w:val="en-GB"/>
        </w:rPr>
        <w:t xml:space="preserve"> James</w:t>
      </w:r>
      <w:r w:rsidR="00F87F68" w:rsidRPr="004D76BD">
        <w:rPr>
          <w:rFonts w:cs="Arial"/>
          <w:sz w:val="24"/>
          <w:szCs w:val="24"/>
          <w:lang w:val="en-GB"/>
        </w:rPr>
        <w:t>.</w:t>
      </w:r>
    </w:p>
    <w:p w14:paraId="3D15059C" w14:textId="16D622CA" w:rsidR="00540466" w:rsidRPr="004D76BD" w:rsidRDefault="00540466" w:rsidP="00623781">
      <w:pPr>
        <w:spacing w:after="200" w:line="276" w:lineRule="auto"/>
        <w:rPr>
          <w:rFonts w:cs="Arial"/>
          <w:sz w:val="24"/>
          <w:szCs w:val="24"/>
          <w:lang w:val="en-GB"/>
        </w:rPr>
      </w:pPr>
      <w:r w:rsidRPr="004D76BD">
        <w:rPr>
          <w:rFonts w:cs="Arial"/>
          <w:sz w:val="24"/>
          <w:szCs w:val="24"/>
          <w:lang w:val="en-GB"/>
        </w:rPr>
        <w:t>There are now also in-crop SFI payments which growers can access.</w:t>
      </w:r>
      <w:r w:rsidR="006479C7" w:rsidRPr="004D76BD">
        <w:rPr>
          <w:rFonts w:cs="Arial"/>
          <w:sz w:val="24"/>
          <w:szCs w:val="24"/>
          <w:lang w:val="en-GB"/>
        </w:rPr>
        <w:t xml:space="preserve"> </w:t>
      </w:r>
      <w:r w:rsidRPr="004D76BD">
        <w:rPr>
          <w:rFonts w:cs="Arial"/>
          <w:sz w:val="24"/>
          <w:szCs w:val="24"/>
          <w:lang w:val="en-GB"/>
        </w:rPr>
        <w:t>James</w:t>
      </w:r>
      <w:r w:rsidR="00B9706C" w:rsidRPr="004D76BD">
        <w:rPr>
          <w:rFonts w:cs="Arial"/>
          <w:sz w:val="24"/>
          <w:szCs w:val="24"/>
          <w:lang w:val="en-GB"/>
        </w:rPr>
        <w:t xml:space="preserve"> added</w:t>
      </w:r>
      <w:r w:rsidRPr="004D76BD">
        <w:rPr>
          <w:rFonts w:cs="Arial"/>
          <w:sz w:val="24"/>
          <w:szCs w:val="24"/>
          <w:lang w:val="en-GB"/>
        </w:rPr>
        <w:t>, “Stacking various SFI actions, many of which growers are already doing in their OSR crops, can mount</w:t>
      </w:r>
      <w:r w:rsidR="002B7622">
        <w:rPr>
          <w:rFonts w:cs="Arial"/>
          <w:sz w:val="24"/>
          <w:szCs w:val="24"/>
          <w:lang w:val="en-GB"/>
        </w:rPr>
        <w:t xml:space="preserve"> up</w:t>
      </w:r>
      <w:r w:rsidR="0095256F" w:rsidRPr="004D76BD">
        <w:rPr>
          <w:rFonts w:cs="Arial"/>
          <w:sz w:val="24"/>
          <w:szCs w:val="24"/>
          <w:lang w:val="en-GB"/>
        </w:rPr>
        <w:t xml:space="preserve">, providing </w:t>
      </w:r>
      <w:r w:rsidRPr="004D76BD">
        <w:rPr>
          <w:rFonts w:cs="Arial"/>
          <w:sz w:val="24"/>
          <w:szCs w:val="24"/>
          <w:lang w:val="en-GB"/>
        </w:rPr>
        <w:t>additional payments alongside growing the crop.”</w:t>
      </w:r>
    </w:p>
    <w:p w14:paraId="674D7C87" w14:textId="77777777" w:rsidR="005C5A4A" w:rsidRPr="004D76BD" w:rsidRDefault="005C5A4A" w:rsidP="00623781">
      <w:pPr>
        <w:spacing w:after="200" w:line="276" w:lineRule="auto"/>
        <w:rPr>
          <w:rFonts w:cs="Arial"/>
          <w:b/>
          <w:bCs/>
          <w:sz w:val="24"/>
          <w:szCs w:val="24"/>
          <w:lang w:val="en-GB"/>
        </w:rPr>
      </w:pPr>
      <w:r w:rsidRPr="004D76BD">
        <w:rPr>
          <w:rFonts w:cs="Arial"/>
          <w:b/>
          <w:bCs/>
          <w:sz w:val="24"/>
          <w:szCs w:val="24"/>
          <w:lang w:val="en-GB"/>
        </w:rPr>
        <w:t>Agronomic benefits</w:t>
      </w:r>
    </w:p>
    <w:p w14:paraId="38BA7428" w14:textId="7323F1EA" w:rsidR="005C5A4A" w:rsidRPr="004D76BD" w:rsidRDefault="005C5A4A" w:rsidP="00623781">
      <w:pPr>
        <w:spacing w:after="200" w:line="276" w:lineRule="auto"/>
        <w:rPr>
          <w:rFonts w:cs="Arial"/>
          <w:sz w:val="24"/>
          <w:szCs w:val="24"/>
          <w:lang w:val="en-GB"/>
        </w:rPr>
      </w:pPr>
      <w:r w:rsidRPr="004D76BD">
        <w:rPr>
          <w:rFonts w:cs="Arial"/>
          <w:sz w:val="24"/>
          <w:szCs w:val="24"/>
          <w:lang w:val="en-GB"/>
        </w:rPr>
        <w:t xml:space="preserve">There are many agronomic benefits associated with growing OSR. </w:t>
      </w:r>
      <w:r w:rsidR="00671108" w:rsidRPr="004D76BD">
        <w:rPr>
          <w:rFonts w:cs="Arial"/>
          <w:sz w:val="24"/>
          <w:szCs w:val="24"/>
          <w:lang w:val="en-GB"/>
        </w:rPr>
        <w:t xml:space="preserve">Clare Tucker, </w:t>
      </w:r>
      <w:r w:rsidR="007A0491">
        <w:rPr>
          <w:rFonts w:cs="Arial"/>
          <w:sz w:val="24"/>
          <w:szCs w:val="24"/>
          <w:lang w:val="en-GB"/>
        </w:rPr>
        <w:t xml:space="preserve">BASF </w:t>
      </w:r>
      <w:r w:rsidR="00EA1340">
        <w:rPr>
          <w:rFonts w:cs="Arial"/>
          <w:sz w:val="24"/>
          <w:szCs w:val="24"/>
          <w:lang w:val="en-GB"/>
        </w:rPr>
        <w:t>OSR technical specialist</w:t>
      </w:r>
      <w:r w:rsidR="00671108" w:rsidRPr="004D76BD">
        <w:rPr>
          <w:rFonts w:cs="Arial"/>
          <w:sz w:val="24"/>
          <w:szCs w:val="24"/>
          <w:lang w:val="en-GB"/>
        </w:rPr>
        <w:t xml:space="preserve"> said, “</w:t>
      </w:r>
      <w:r w:rsidRPr="004D76BD">
        <w:rPr>
          <w:rFonts w:cs="Arial"/>
          <w:sz w:val="24"/>
          <w:szCs w:val="24"/>
          <w:lang w:val="en-GB"/>
        </w:rPr>
        <w:t xml:space="preserve">As a true break crop it enhances yield in the following </w:t>
      </w:r>
      <w:r w:rsidR="007A0491">
        <w:rPr>
          <w:rFonts w:cs="Arial"/>
          <w:sz w:val="24"/>
          <w:szCs w:val="24"/>
          <w:lang w:val="en-GB"/>
        </w:rPr>
        <w:t xml:space="preserve">cereal </w:t>
      </w:r>
      <w:r w:rsidRPr="004D76BD">
        <w:rPr>
          <w:rFonts w:cs="Arial"/>
          <w:sz w:val="24"/>
          <w:szCs w:val="24"/>
          <w:lang w:val="en-GB"/>
        </w:rPr>
        <w:t>crop</w:t>
      </w:r>
      <w:r w:rsidR="0021217D" w:rsidRPr="004D76BD">
        <w:rPr>
          <w:rFonts w:cs="Arial"/>
          <w:sz w:val="24"/>
          <w:szCs w:val="24"/>
          <w:lang w:val="en-GB"/>
        </w:rPr>
        <w:t>.</w:t>
      </w:r>
    </w:p>
    <w:p w14:paraId="77FBDD7D" w14:textId="5DCBD42D" w:rsidR="005C5A4A" w:rsidRPr="004D76BD" w:rsidRDefault="005C5A4A" w:rsidP="00623781">
      <w:pPr>
        <w:spacing w:after="200" w:line="276" w:lineRule="auto"/>
        <w:rPr>
          <w:rFonts w:cs="Arial"/>
          <w:sz w:val="24"/>
          <w:szCs w:val="24"/>
          <w:lang w:val="en-GB"/>
        </w:rPr>
      </w:pPr>
      <w:r w:rsidRPr="004D76BD">
        <w:rPr>
          <w:rFonts w:cs="Arial"/>
          <w:sz w:val="24"/>
          <w:szCs w:val="24"/>
          <w:lang w:val="en-GB"/>
        </w:rPr>
        <w:t xml:space="preserve">OSR is often drilled early, and so harvested earlier, which helps to spread the workload. This </w:t>
      </w:r>
      <w:r w:rsidR="007A0491">
        <w:rPr>
          <w:rFonts w:cs="Arial"/>
          <w:sz w:val="24"/>
          <w:szCs w:val="24"/>
          <w:lang w:val="en-GB"/>
        </w:rPr>
        <w:t xml:space="preserve">also </w:t>
      </w:r>
      <w:r w:rsidRPr="004D76BD">
        <w:rPr>
          <w:rFonts w:cs="Arial"/>
          <w:sz w:val="24"/>
          <w:szCs w:val="24"/>
          <w:lang w:val="en-GB"/>
        </w:rPr>
        <w:t>reduc</w:t>
      </w:r>
      <w:r w:rsidR="007A0491">
        <w:rPr>
          <w:rFonts w:cs="Arial"/>
          <w:sz w:val="24"/>
          <w:szCs w:val="24"/>
          <w:lang w:val="en-GB"/>
        </w:rPr>
        <w:t>es</w:t>
      </w:r>
      <w:r w:rsidRPr="004D76BD">
        <w:rPr>
          <w:rFonts w:cs="Arial"/>
          <w:sz w:val="24"/>
          <w:szCs w:val="24"/>
          <w:lang w:val="en-GB"/>
        </w:rPr>
        <w:t xml:space="preserve"> the farm’s overall weather risk, making the rotation more resilient, which is so important in the face of the changing weather patterns. </w:t>
      </w:r>
    </w:p>
    <w:p w14:paraId="3165DA1A" w14:textId="6F97B18A" w:rsidR="005C5A4A" w:rsidRPr="004D76BD" w:rsidRDefault="005C5A4A" w:rsidP="00623781">
      <w:pPr>
        <w:spacing w:after="200" w:line="276" w:lineRule="auto"/>
        <w:rPr>
          <w:rFonts w:cs="Arial"/>
          <w:sz w:val="24"/>
          <w:szCs w:val="24"/>
          <w:lang w:val="en-GB"/>
        </w:rPr>
      </w:pPr>
      <w:r w:rsidRPr="004D76BD">
        <w:rPr>
          <w:rFonts w:cs="Arial"/>
          <w:sz w:val="24"/>
          <w:szCs w:val="24"/>
          <w:lang w:val="en-GB"/>
        </w:rPr>
        <w:t>This relatively early harvest enables growers to target grass weeds by using stale seedbed techniques before the winter wheat crops are established and allows a different set of herbicides to be used in the rotation.”</w:t>
      </w:r>
    </w:p>
    <w:p w14:paraId="2DC8F35C" w14:textId="2982EA41" w:rsidR="005C5A4A" w:rsidRPr="004D76BD" w:rsidRDefault="005C5A4A" w:rsidP="00623781">
      <w:pPr>
        <w:spacing w:after="200" w:line="276" w:lineRule="auto"/>
        <w:rPr>
          <w:rFonts w:cs="Arial"/>
          <w:sz w:val="24"/>
          <w:szCs w:val="24"/>
          <w:lang w:val="en-GB"/>
        </w:rPr>
      </w:pPr>
      <w:r w:rsidRPr="004D76BD">
        <w:rPr>
          <w:rFonts w:cs="Arial"/>
          <w:sz w:val="24"/>
          <w:szCs w:val="24"/>
          <w:lang w:val="en-GB"/>
        </w:rPr>
        <w:t xml:space="preserve">OSR also brings environmental benefits; in the autumn the growing crop mops up nitrogen from the soil, decreasing the risk of </w:t>
      </w:r>
      <w:r w:rsidR="007A0491">
        <w:rPr>
          <w:rFonts w:cs="Arial"/>
          <w:sz w:val="24"/>
          <w:szCs w:val="24"/>
          <w:lang w:val="en-GB"/>
        </w:rPr>
        <w:t xml:space="preserve">overwinter </w:t>
      </w:r>
      <w:r w:rsidRPr="004D76BD">
        <w:rPr>
          <w:rFonts w:cs="Arial"/>
          <w:sz w:val="24"/>
          <w:szCs w:val="24"/>
          <w:lang w:val="en-GB"/>
        </w:rPr>
        <w:t>leaching</w:t>
      </w:r>
      <w:r w:rsidR="00912E28" w:rsidRPr="004D76BD">
        <w:rPr>
          <w:rFonts w:cs="Arial"/>
          <w:sz w:val="24"/>
          <w:szCs w:val="24"/>
          <w:lang w:val="en-GB"/>
        </w:rPr>
        <w:t xml:space="preserve"> and </w:t>
      </w:r>
      <w:r w:rsidR="007A0491">
        <w:rPr>
          <w:rFonts w:cs="Arial"/>
          <w:sz w:val="24"/>
          <w:szCs w:val="24"/>
          <w:lang w:val="en-GB"/>
        </w:rPr>
        <w:t xml:space="preserve">potentially </w:t>
      </w:r>
      <w:r w:rsidRPr="004D76BD">
        <w:rPr>
          <w:rFonts w:cs="Arial"/>
          <w:sz w:val="24"/>
          <w:szCs w:val="24"/>
          <w:lang w:val="en-GB"/>
        </w:rPr>
        <w:t xml:space="preserve">allows for a reduction in </w:t>
      </w:r>
      <w:r w:rsidR="007A0491">
        <w:rPr>
          <w:rFonts w:cs="Arial"/>
          <w:sz w:val="24"/>
          <w:szCs w:val="24"/>
          <w:lang w:val="en-GB"/>
        </w:rPr>
        <w:t>nitrogen applied</w:t>
      </w:r>
      <w:r w:rsidRPr="004D76BD">
        <w:rPr>
          <w:rFonts w:cs="Arial"/>
          <w:sz w:val="24"/>
          <w:szCs w:val="24"/>
          <w:lang w:val="en-GB"/>
        </w:rPr>
        <w:t xml:space="preserve"> in spring</w:t>
      </w:r>
      <w:r w:rsidR="00912E28" w:rsidRPr="004D76BD">
        <w:rPr>
          <w:rFonts w:cs="Arial"/>
          <w:sz w:val="24"/>
          <w:szCs w:val="24"/>
          <w:lang w:val="en-GB"/>
        </w:rPr>
        <w:t>.</w:t>
      </w:r>
      <w:r w:rsidRPr="004D76BD">
        <w:rPr>
          <w:rFonts w:cs="Arial"/>
          <w:sz w:val="24"/>
          <w:szCs w:val="24"/>
          <w:lang w:val="en-GB"/>
        </w:rPr>
        <w:t xml:space="preserve">” </w:t>
      </w:r>
    </w:p>
    <w:p w14:paraId="1801D946" w14:textId="77777777" w:rsidR="005C5A4A" w:rsidRPr="004D76BD" w:rsidRDefault="005C5A4A" w:rsidP="00623781">
      <w:pPr>
        <w:adjustRightInd w:val="0"/>
        <w:snapToGrid w:val="0"/>
        <w:spacing w:after="200" w:line="276" w:lineRule="auto"/>
        <w:rPr>
          <w:rFonts w:cs="Arial"/>
          <w:b/>
          <w:bCs/>
          <w:sz w:val="24"/>
          <w:szCs w:val="24"/>
          <w:lang w:val="en-GB"/>
        </w:rPr>
      </w:pPr>
      <w:r w:rsidRPr="004D76BD">
        <w:rPr>
          <w:rFonts w:cs="Arial"/>
          <w:b/>
          <w:bCs/>
          <w:sz w:val="24"/>
          <w:szCs w:val="24"/>
          <w:lang w:val="en-GB"/>
        </w:rPr>
        <w:t>Breeding</w:t>
      </w:r>
    </w:p>
    <w:p w14:paraId="264BBE0A" w14:textId="4FB3EEC8" w:rsidR="00623781" w:rsidRPr="004D76BD" w:rsidRDefault="00623781" w:rsidP="00623781">
      <w:pPr>
        <w:adjustRightInd w:val="0"/>
        <w:snapToGrid w:val="0"/>
        <w:spacing w:after="200" w:line="276" w:lineRule="auto"/>
        <w:rPr>
          <w:rFonts w:asciiTheme="minorHAnsi" w:hAnsiTheme="minorHAnsi" w:cstheme="minorHAnsi"/>
          <w:sz w:val="24"/>
          <w:szCs w:val="24"/>
          <w:lang w:val="en-GB"/>
        </w:rPr>
      </w:pPr>
      <w:r w:rsidRPr="004D76BD">
        <w:rPr>
          <w:rFonts w:asciiTheme="minorHAnsi" w:hAnsiTheme="minorHAnsi" w:cstheme="minorHAnsi"/>
          <w:sz w:val="24"/>
          <w:szCs w:val="24"/>
          <w:lang w:val="en-GB"/>
        </w:rPr>
        <w:t xml:space="preserve">“While few could ignore the problems many growers have experienced with growing </w:t>
      </w:r>
      <w:r w:rsidR="002E136D" w:rsidRPr="004D76BD">
        <w:rPr>
          <w:rFonts w:asciiTheme="minorHAnsi" w:hAnsiTheme="minorHAnsi" w:cstheme="minorHAnsi"/>
          <w:sz w:val="24"/>
          <w:szCs w:val="24"/>
          <w:lang w:val="en-GB"/>
        </w:rPr>
        <w:t xml:space="preserve">OSR </w:t>
      </w:r>
      <w:r w:rsidRPr="004D76BD">
        <w:rPr>
          <w:rFonts w:asciiTheme="minorHAnsi" w:hAnsiTheme="minorHAnsi" w:cstheme="minorHAnsi"/>
          <w:sz w:val="24"/>
          <w:szCs w:val="24"/>
          <w:lang w:val="en-GB"/>
        </w:rPr>
        <w:t>since the neonicotinoid ban</w:t>
      </w:r>
      <w:r w:rsidR="00887719">
        <w:rPr>
          <w:rFonts w:asciiTheme="minorHAnsi" w:hAnsiTheme="minorHAnsi" w:cstheme="minorHAnsi"/>
          <w:sz w:val="24"/>
          <w:szCs w:val="24"/>
          <w:lang w:val="en-GB"/>
        </w:rPr>
        <w:t>,</w:t>
      </w:r>
      <w:r w:rsidR="00887719" w:rsidRPr="004D76BD">
        <w:rPr>
          <w:rFonts w:cs="Arial"/>
          <w:sz w:val="24"/>
          <w:szCs w:val="24"/>
          <w:lang w:val="en-GB"/>
        </w:rPr>
        <w:t>”</w:t>
      </w:r>
      <w:r w:rsidRPr="004D76BD">
        <w:rPr>
          <w:rFonts w:asciiTheme="minorHAnsi" w:hAnsiTheme="minorHAnsi" w:cstheme="minorHAnsi"/>
          <w:sz w:val="24"/>
          <w:szCs w:val="24"/>
          <w:lang w:val="en-GB"/>
        </w:rPr>
        <w:t xml:space="preserve"> says DSV's Sarah Hawthorne. "With each year that goes by we're building up knowledge around the issues of</w:t>
      </w:r>
      <w:r w:rsidR="006479C7" w:rsidRPr="004D76BD">
        <w:rPr>
          <w:rFonts w:asciiTheme="minorHAnsi" w:hAnsiTheme="minorHAnsi" w:cstheme="minorHAnsi"/>
          <w:sz w:val="24"/>
          <w:szCs w:val="24"/>
          <w:lang w:val="en-GB"/>
        </w:rPr>
        <w:t xml:space="preserve"> </w:t>
      </w:r>
      <w:r w:rsidRPr="004D76BD">
        <w:rPr>
          <w:rFonts w:asciiTheme="minorHAnsi" w:hAnsiTheme="minorHAnsi" w:cstheme="minorHAnsi"/>
          <w:sz w:val="24"/>
          <w:szCs w:val="24"/>
          <w:lang w:val="en-GB"/>
        </w:rPr>
        <w:t>establishment in difficult years and this, combined with new varieties, will only increase the crop's viability in the future.</w:t>
      </w:r>
    </w:p>
    <w:p w14:paraId="03CB8B48" w14:textId="56082F3C" w:rsidR="005C5A4A" w:rsidRPr="004D76BD" w:rsidRDefault="00623781" w:rsidP="00623781">
      <w:pPr>
        <w:adjustRightInd w:val="0"/>
        <w:snapToGrid w:val="0"/>
        <w:spacing w:after="200" w:line="276" w:lineRule="auto"/>
        <w:rPr>
          <w:rFonts w:cs="Arial"/>
          <w:sz w:val="24"/>
          <w:szCs w:val="24"/>
          <w:lang w:val="en-GB"/>
        </w:rPr>
      </w:pPr>
      <w:r w:rsidRPr="004D76BD">
        <w:rPr>
          <w:rFonts w:cs="Arial"/>
          <w:sz w:val="24"/>
          <w:szCs w:val="24"/>
          <w:lang w:val="en-GB"/>
        </w:rPr>
        <w:t xml:space="preserve">We </w:t>
      </w:r>
      <w:r w:rsidR="005C5A4A" w:rsidRPr="004D76BD">
        <w:rPr>
          <w:rFonts w:cs="Arial"/>
          <w:sz w:val="24"/>
          <w:szCs w:val="24"/>
          <w:lang w:val="en-GB"/>
        </w:rPr>
        <w:t>put a lot of effort into developing varieties capable of delivering high performance in a range of growing scenarios, with our PNN (post-neonicotinoid) genetics underpinning much of our current OSR portfolio.</w:t>
      </w:r>
    </w:p>
    <w:p w14:paraId="64AAA486" w14:textId="77777777" w:rsidR="005C5A4A" w:rsidRPr="004D76BD" w:rsidRDefault="005C5A4A" w:rsidP="00623781">
      <w:pPr>
        <w:adjustRightInd w:val="0"/>
        <w:snapToGrid w:val="0"/>
        <w:spacing w:after="200" w:line="276" w:lineRule="auto"/>
        <w:rPr>
          <w:rFonts w:cs="Arial"/>
          <w:sz w:val="24"/>
          <w:szCs w:val="24"/>
          <w:lang w:val="en-GB"/>
        </w:rPr>
      </w:pPr>
      <w:r w:rsidRPr="004D76BD">
        <w:rPr>
          <w:rFonts w:cs="Arial"/>
          <w:sz w:val="24"/>
          <w:szCs w:val="24"/>
          <w:lang w:val="en-GB"/>
        </w:rPr>
        <w:t>All our breeding is based on the process of hybridisation as this allows us to develop stronger varieties, more able to thrive in the current challenging conditions than is possible with conventional breeding. We have built a strong reputation for varieties that establish strongly with a high level of sheer ‘get up and go.’”</w:t>
      </w:r>
    </w:p>
    <w:p w14:paraId="3A68BAC4" w14:textId="4312AF3A" w:rsidR="005C5A4A" w:rsidRPr="004D76BD" w:rsidRDefault="005C5A4A" w:rsidP="00623781">
      <w:pPr>
        <w:adjustRightInd w:val="0"/>
        <w:snapToGrid w:val="0"/>
        <w:spacing w:after="200" w:line="276" w:lineRule="auto"/>
        <w:rPr>
          <w:rFonts w:cs="Arial"/>
          <w:b/>
          <w:bCs/>
          <w:sz w:val="24"/>
          <w:szCs w:val="24"/>
          <w:lang w:val="en-GB"/>
        </w:rPr>
      </w:pPr>
      <w:r w:rsidRPr="004D76BD">
        <w:rPr>
          <w:rFonts w:cs="Arial"/>
          <w:sz w:val="24"/>
          <w:szCs w:val="24"/>
          <w:lang w:val="en-GB"/>
        </w:rPr>
        <w:t>DSV trials have shown their hybrids consistently produce 15% more root mass than conventional varieties. Sarah said, “Not only does this help anchor plants, but it also gives them much greater resistance to abiotic stress and leads to a higher green area index and improved photosynthetic potential. Other potential benefits include better yields, more stable oil contents, a wider range of drilling dates and the opportunity to use reduced seed rates.”</w:t>
      </w:r>
    </w:p>
    <w:p w14:paraId="2F4ADA72" w14:textId="45CBF6D9" w:rsidR="005C5A4A" w:rsidRPr="004D76BD" w:rsidRDefault="005C5A4A" w:rsidP="00623781">
      <w:pPr>
        <w:adjustRightInd w:val="0"/>
        <w:snapToGrid w:val="0"/>
        <w:spacing w:after="200" w:line="276" w:lineRule="auto"/>
        <w:rPr>
          <w:rFonts w:cs="Arial"/>
          <w:b/>
          <w:bCs/>
          <w:sz w:val="24"/>
          <w:szCs w:val="24"/>
          <w:lang w:val="en-GB"/>
        </w:rPr>
      </w:pPr>
      <w:r w:rsidRPr="004D76BD">
        <w:rPr>
          <w:rFonts w:cs="Arial"/>
          <w:b/>
          <w:bCs/>
          <w:sz w:val="24"/>
          <w:szCs w:val="24"/>
          <w:lang w:val="en-GB"/>
        </w:rPr>
        <w:lastRenderedPageBreak/>
        <w:t>Reduce the risk with Clearfield</w:t>
      </w:r>
      <w:r w:rsidRPr="004D76BD">
        <w:rPr>
          <w:rFonts w:cs="Arial"/>
          <w:sz w:val="24"/>
          <w:szCs w:val="24"/>
          <w:vertAlign w:val="superscript"/>
          <w:lang w:val="en-GB"/>
        </w:rPr>
        <w:t>®</w:t>
      </w:r>
    </w:p>
    <w:p w14:paraId="64B10C2B" w14:textId="4D6C13F7" w:rsidR="00175231" w:rsidRPr="00623781" w:rsidRDefault="005C5A4A" w:rsidP="00623781">
      <w:pPr>
        <w:pStyle w:val="FormatStandard"/>
        <w:widowControl w:val="0"/>
        <w:spacing w:line="276" w:lineRule="auto"/>
        <w:ind w:right="0"/>
        <w:jc w:val="both"/>
        <w:rPr>
          <w:rFonts w:cs="Arial"/>
          <w:lang w:val="en-GB"/>
        </w:rPr>
      </w:pPr>
      <w:r w:rsidRPr="004D76BD">
        <w:rPr>
          <w:rFonts w:cs="Arial"/>
          <w:lang w:val="en-GB"/>
        </w:rPr>
        <w:t>The development of Clearfield</w:t>
      </w:r>
      <w:r w:rsidRPr="004D76BD">
        <w:rPr>
          <w:rFonts w:cs="Arial"/>
          <w:vertAlign w:val="superscript"/>
          <w:lang w:val="en-GB"/>
        </w:rPr>
        <w:t>®</w:t>
      </w:r>
      <w:r w:rsidRPr="004D76BD">
        <w:rPr>
          <w:rFonts w:cs="Arial"/>
          <w:lang w:val="en-GB"/>
        </w:rPr>
        <w:t xml:space="preserve"> oilseed rape varieties has been an important part of DSV’s breeding strategy for some years and they were first company to produce </w:t>
      </w:r>
      <w:r w:rsidR="00C13915" w:rsidRPr="004D76BD">
        <w:rPr>
          <w:rFonts w:cs="Arial"/>
          <w:lang w:val="en-GB"/>
        </w:rPr>
        <w:t>t</w:t>
      </w:r>
      <w:r w:rsidRPr="004D76BD">
        <w:rPr>
          <w:rFonts w:cs="Arial"/>
          <w:lang w:val="en-GB"/>
        </w:rPr>
        <w:t>hese varieties without the yield penalties seen previously.</w:t>
      </w:r>
      <w:r w:rsidR="00175231" w:rsidRPr="004D76BD">
        <w:rPr>
          <w:rFonts w:cs="Arial"/>
          <w:lang w:val="en-GB"/>
        </w:rPr>
        <w:t xml:space="preserve"> “DSV Matrix CL remains the highest yielding Clearfield</w:t>
      </w:r>
      <w:r w:rsidR="002B7622" w:rsidRPr="004D76BD">
        <w:rPr>
          <w:rFonts w:cs="Arial"/>
          <w:vertAlign w:val="superscript"/>
          <w:lang w:val="en-GB"/>
        </w:rPr>
        <w:t>®</w:t>
      </w:r>
      <w:r w:rsidR="00175231" w:rsidRPr="004D76BD">
        <w:rPr>
          <w:rFonts w:cs="Arial"/>
          <w:lang w:val="en-GB"/>
        </w:rPr>
        <w:t xml:space="preserve"> variety on the current </w:t>
      </w:r>
      <w:r w:rsidR="004B7E34" w:rsidRPr="004D76BD">
        <w:rPr>
          <w:rFonts w:cs="Arial"/>
          <w:lang w:val="en-GB"/>
        </w:rPr>
        <w:t xml:space="preserve">AHDB </w:t>
      </w:r>
      <w:r w:rsidR="00175231" w:rsidRPr="004D76BD">
        <w:rPr>
          <w:rFonts w:cs="Arial"/>
          <w:lang w:val="en-GB"/>
        </w:rPr>
        <w:t>Recommended L</w:t>
      </w:r>
      <w:r w:rsidR="004B7E34" w:rsidRPr="004D76BD">
        <w:rPr>
          <w:rFonts w:cs="Arial"/>
          <w:lang w:val="en-GB"/>
        </w:rPr>
        <w:t>ist (RL)</w:t>
      </w:r>
      <w:r w:rsidR="00175231" w:rsidRPr="004D76BD">
        <w:rPr>
          <w:rFonts w:cs="Arial"/>
          <w:lang w:val="en-GB"/>
        </w:rPr>
        <w:t xml:space="preserve"> </w:t>
      </w:r>
      <w:r w:rsidR="007053E4" w:rsidRPr="004D76BD">
        <w:rPr>
          <w:rFonts w:cs="Arial"/>
          <w:lang w:val="en-GB"/>
        </w:rPr>
        <w:t>with DSV</w:t>
      </w:r>
      <w:r w:rsidR="00175231" w:rsidRPr="004D76BD">
        <w:rPr>
          <w:rFonts w:cs="Arial"/>
          <w:lang w:val="en-GB"/>
        </w:rPr>
        <w:t xml:space="preserve"> Beatrix CL in second place followed by our latest variety DSV </w:t>
      </w:r>
      <w:proofErr w:type="spellStart"/>
      <w:r w:rsidR="00175231" w:rsidRPr="004D76BD">
        <w:rPr>
          <w:rFonts w:cs="Arial"/>
          <w:lang w:val="en-GB"/>
        </w:rPr>
        <w:t>Miraculix</w:t>
      </w:r>
      <w:proofErr w:type="spellEnd"/>
      <w:r w:rsidR="00175231" w:rsidRPr="004D76BD">
        <w:rPr>
          <w:rFonts w:cs="Arial"/>
          <w:lang w:val="en-GB"/>
        </w:rPr>
        <w:t xml:space="preserve"> CL,” said Sarah.</w:t>
      </w:r>
    </w:p>
    <w:p w14:paraId="3A814C9A" w14:textId="656A08B2" w:rsidR="00175231" w:rsidRPr="004D76BD" w:rsidRDefault="00175231" w:rsidP="00623781">
      <w:pPr>
        <w:adjustRightInd w:val="0"/>
        <w:snapToGrid w:val="0"/>
        <w:spacing w:after="200" w:line="276" w:lineRule="auto"/>
        <w:rPr>
          <w:rFonts w:cs="Arial"/>
          <w:sz w:val="24"/>
          <w:szCs w:val="24"/>
          <w:lang w:val="en-GB"/>
        </w:rPr>
      </w:pPr>
      <w:r w:rsidRPr="004D76BD">
        <w:rPr>
          <w:rFonts w:cs="Arial"/>
          <w:sz w:val="24"/>
          <w:szCs w:val="24"/>
          <w:lang w:val="en-GB"/>
        </w:rPr>
        <w:t>DSV Matrix CL was DSV’s first quad-layered variety to join the RL combining Clearfield</w:t>
      </w:r>
      <w:r w:rsidRPr="004D76BD">
        <w:rPr>
          <w:rFonts w:cs="Arial"/>
          <w:sz w:val="24"/>
          <w:szCs w:val="24"/>
          <w:vertAlign w:val="superscript"/>
          <w:lang w:val="en-GB"/>
        </w:rPr>
        <w:t xml:space="preserve"> ®</w:t>
      </w:r>
      <w:r w:rsidRPr="004D76BD">
        <w:rPr>
          <w:rFonts w:cs="Arial"/>
          <w:sz w:val="24"/>
          <w:szCs w:val="24"/>
          <w:lang w:val="en-GB"/>
        </w:rPr>
        <w:t xml:space="preserve"> technology with four highly desirable traits: turnip yellow virus (TUYV), RLM7+ </w:t>
      </w:r>
      <w:proofErr w:type="spellStart"/>
      <w:r w:rsidRPr="004D76BD">
        <w:rPr>
          <w:rFonts w:cs="Arial"/>
          <w:sz w:val="24"/>
          <w:szCs w:val="24"/>
          <w:lang w:val="en-GB"/>
        </w:rPr>
        <w:t>phoma</w:t>
      </w:r>
      <w:proofErr w:type="spellEnd"/>
      <w:r w:rsidRPr="004D76BD">
        <w:rPr>
          <w:rFonts w:cs="Arial"/>
          <w:sz w:val="24"/>
          <w:szCs w:val="24"/>
          <w:lang w:val="en-GB"/>
        </w:rPr>
        <w:t xml:space="preserve"> stem canker and pod shatter resistances. </w:t>
      </w:r>
    </w:p>
    <w:p w14:paraId="638D9157" w14:textId="55874072" w:rsidR="009B7B5C" w:rsidRPr="004D76BD" w:rsidRDefault="00695CC2" w:rsidP="00623781">
      <w:pPr>
        <w:spacing w:after="200" w:line="276" w:lineRule="auto"/>
        <w:rPr>
          <w:rFonts w:cs="Arial"/>
          <w:b/>
          <w:bCs/>
          <w:kern w:val="2"/>
          <w:sz w:val="24"/>
          <w:szCs w:val="24"/>
          <w:lang w:val="en-GB"/>
          <w14:ligatures w14:val="standardContextual"/>
        </w:rPr>
      </w:pPr>
      <w:r w:rsidRPr="004D76BD">
        <w:rPr>
          <w:rFonts w:cs="Arial"/>
          <w:b/>
          <w:bCs/>
          <w:kern w:val="2"/>
          <w:sz w:val="24"/>
          <w:szCs w:val="24"/>
          <w:lang w:val="en-GB"/>
          <w14:ligatures w14:val="standardContextual"/>
        </w:rPr>
        <w:t>Greater f</w:t>
      </w:r>
      <w:r w:rsidR="00305F93" w:rsidRPr="004D76BD">
        <w:rPr>
          <w:rFonts w:cs="Arial"/>
          <w:b/>
          <w:bCs/>
          <w:kern w:val="2"/>
          <w:sz w:val="24"/>
          <w:szCs w:val="24"/>
          <w:lang w:val="en-GB"/>
          <w14:ligatures w14:val="standardContextual"/>
        </w:rPr>
        <w:t>lexibility</w:t>
      </w:r>
    </w:p>
    <w:p w14:paraId="1C5F917E" w14:textId="43DA2B09" w:rsidR="00333D77" w:rsidRPr="004D76BD" w:rsidRDefault="00772DEF" w:rsidP="00623781">
      <w:pPr>
        <w:spacing w:after="200" w:line="276" w:lineRule="auto"/>
        <w:rPr>
          <w:rFonts w:cs="Arial"/>
          <w:sz w:val="24"/>
          <w:szCs w:val="24"/>
          <w:lang w:val="en-GB"/>
        </w:rPr>
      </w:pPr>
      <w:r w:rsidRPr="004D76BD">
        <w:rPr>
          <w:rFonts w:cs="Arial"/>
          <w:sz w:val="24"/>
          <w:szCs w:val="24"/>
          <w:lang w:val="en-GB"/>
        </w:rPr>
        <w:t xml:space="preserve">In Herefordshire </w:t>
      </w:r>
      <w:r w:rsidRPr="004D76BD">
        <w:rPr>
          <w:rFonts w:eastAsia="Times New Roman" w:cs="Arial"/>
          <w:sz w:val="24"/>
          <w:szCs w:val="24"/>
          <w:lang w:val="en-GB"/>
        </w:rPr>
        <w:t>Mark Wood</w:t>
      </w:r>
      <w:r w:rsidR="00CA28AB" w:rsidRPr="004D76BD">
        <w:rPr>
          <w:rFonts w:eastAsia="Times New Roman" w:cs="Arial"/>
          <w:sz w:val="24"/>
          <w:szCs w:val="24"/>
          <w:lang w:val="en-GB"/>
        </w:rPr>
        <w:t>,</w:t>
      </w:r>
      <w:r w:rsidR="000A1DF8" w:rsidRPr="004D76BD">
        <w:rPr>
          <w:rFonts w:eastAsia="Times New Roman" w:cs="Arial"/>
          <w:sz w:val="24"/>
          <w:szCs w:val="24"/>
          <w:lang w:val="en-GB"/>
        </w:rPr>
        <w:t xml:space="preserve"> manager of Clay Farms</w:t>
      </w:r>
      <w:r w:rsidRPr="004D76BD">
        <w:rPr>
          <w:rFonts w:eastAsia="Times New Roman" w:cs="Arial"/>
          <w:sz w:val="24"/>
          <w:szCs w:val="24"/>
          <w:lang w:val="en-GB"/>
        </w:rPr>
        <w:t xml:space="preserve"> is</w:t>
      </w:r>
      <w:r w:rsidR="0024566E" w:rsidRPr="004D76BD">
        <w:rPr>
          <w:rFonts w:cs="Arial"/>
          <w:sz w:val="24"/>
          <w:szCs w:val="24"/>
          <w:lang w:val="en-GB"/>
        </w:rPr>
        <w:t xml:space="preserve"> growing 190 ha of OSR, </w:t>
      </w:r>
      <w:r w:rsidR="00986440" w:rsidRPr="004D76BD">
        <w:rPr>
          <w:rFonts w:cs="Arial"/>
          <w:sz w:val="24"/>
          <w:szCs w:val="24"/>
          <w:lang w:val="en-GB"/>
        </w:rPr>
        <w:t xml:space="preserve">in his 1400ha </w:t>
      </w:r>
      <w:r w:rsidR="00986440" w:rsidRPr="004D76BD">
        <w:rPr>
          <w:rFonts w:eastAsia="Times New Roman" w:cs="Arial"/>
          <w:sz w:val="24"/>
          <w:szCs w:val="24"/>
          <w:lang w:val="en-GB"/>
        </w:rPr>
        <w:t>combinable crops</w:t>
      </w:r>
      <w:r w:rsidR="00986440" w:rsidRPr="004D76BD">
        <w:rPr>
          <w:rFonts w:cs="Arial"/>
          <w:sz w:val="24"/>
          <w:szCs w:val="24"/>
          <w:lang w:val="en-GB"/>
        </w:rPr>
        <w:t xml:space="preserve"> rotation, </w:t>
      </w:r>
      <w:r w:rsidR="0024566E" w:rsidRPr="004D76BD">
        <w:rPr>
          <w:rFonts w:cs="Arial"/>
          <w:sz w:val="24"/>
          <w:szCs w:val="24"/>
          <w:lang w:val="en-GB"/>
        </w:rPr>
        <w:t>all</w:t>
      </w:r>
      <w:r w:rsidR="00986440" w:rsidRPr="004D76BD">
        <w:rPr>
          <w:rFonts w:cs="Arial"/>
          <w:sz w:val="24"/>
          <w:szCs w:val="24"/>
          <w:lang w:val="en-GB"/>
        </w:rPr>
        <w:t xml:space="preserve"> </w:t>
      </w:r>
      <w:r w:rsidR="000F3E9D" w:rsidRPr="004D76BD">
        <w:rPr>
          <w:rFonts w:cs="Arial"/>
          <w:sz w:val="24"/>
          <w:szCs w:val="24"/>
          <w:lang w:val="en-GB"/>
        </w:rPr>
        <w:t>of which is the Clearfield</w:t>
      </w:r>
      <w:r w:rsidR="000F3E9D" w:rsidRPr="004D76BD">
        <w:rPr>
          <w:rFonts w:cs="Arial"/>
          <w:sz w:val="24"/>
          <w:szCs w:val="24"/>
          <w:vertAlign w:val="superscript"/>
          <w:lang w:val="en-GB"/>
        </w:rPr>
        <w:t>®</w:t>
      </w:r>
      <w:r w:rsidR="0024566E" w:rsidRPr="004D76BD">
        <w:rPr>
          <w:rFonts w:cs="Arial"/>
          <w:sz w:val="24"/>
          <w:szCs w:val="24"/>
          <w:lang w:val="en-GB"/>
        </w:rPr>
        <w:t xml:space="preserve"> variety </w:t>
      </w:r>
      <w:r w:rsidR="00BC2413" w:rsidRPr="004D76BD">
        <w:rPr>
          <w:rFonts w:cs="Arial"/>
          <w:sz w:val="24"/>
          <w:szCs w:val="24"/>
          <w:lang w:val="en-GB"/>
        </w:rPr>
        <w:t xml:space="preserve">DSV </w:t>
      </w:r>
      <w:r w:rsidR="0024566E" w:rsidRPr="004D76BD">
        <w:rPr>
          <w:rFonts w:cs="Arial"/>
          <w:sz w:val="24"/>
          <w:szCs w:val="24"/>
          <w:lang w:val="en-GB"/>
        </w:rPr>
        <w:t>Matrix CL.</w:t>
      </w:r>
    </w:p>
    <w:p w14:paraId="5FAF15C0" w14:textId="531D9158" w:rsidR="00333D77" w:rsidRPr="004D76BD" w:rsidRDefault="003D068A" w:rsidP="00623781">
      <w:pPr>
        <w:spacing w:after="200" w:line="276" w:lineRule="auto"/>
        <w:rPr>
          <w:rFonts w:cs="Arial"/>
          <w:sz w:val="24"/>
          <w:szCs w:val="24"/>
          <w:lang w:val="en-GB"/>
        </w:rPr>
      </w:pPr>
      <w:r w:rsidRPr="004D76BD">
        <w:rPr>
          <w:rFonts w:cs="Arial"/>
          <w:sz w:val="24"/>
          <w:szCs w:val="24"/>
          <w:lang w:val="en-GB"/>
        </w:rPr>
        <w:t>Mark</w:t>
      </w:r>
      <w:r w:rsidR="00333D77" w:rsidRPr="004D76BD">
        <w:rPr>
          <w:rFonts w:cs="Arial"/>
          <w:sz w:val="24"/>
          <w:szCs w:val="24"/>
          <w:lang w:val="en-GB"/>
        </w:rPr>
        <w:t xml:space="preserve"> said, “We started to have issues with weed brassicas, radish, charlock, </w:t>
      </w:r>
      <w:proofErr w:type="spellStart"/>
      <w:r w:rsidR="00333D77" w:rsidRPr="004D76BD">
        <w:rPr>
          <w:rFonts w:cs="Arial"/>
          <w:sz w:val="24"/>
          <w:szCs w:val="24"/>
          <w:lang w:val="en-GB"/>
        </w:rPr>
        <w:t>runch</w:t>
      </w:r>
      <w:proofErr w:type="spellEnd"/>
      <w:r w:rsidR="00333D77" w:rsidRPr="004D76BD">
        <w:rPr>
          <w:rFonts w:cs="Arial"/>
          <w:sz w:val="24"/>
          <w:szCs w:val="24"/>
          <w:lang w:val="en-GB"/>
        </w:rPr>
        <w:t xml:space="preserve"> and hedge mustard, which the Clearfield</w:t>
      </w:r>
      <w:r w:rsidR="002B7622" w:rsidRPr="004D76BD">
        <w:rPr>
          <w:rFonts w:cs="Arial"/>
          <w:vertAlign w:val="superscript"/>
          <w:lang w:val="en-GB"/>
        </w:rPr>
        <w:t>®</w:t>
      </w:r>
      <w:r w:rsidR="00333D77" w:rsidRPr="004D76BD">
        <w:rPr>
          <w:rFonts w:cs="Arial"/>
          <w:sz w:val="24"/>
          <w:szCs w:val="24"/>
          <w:lang w:val="en-GB"/>
        </w:rPr>
        <w:t xml:space="preserve"> variety and herbicide can deal with and</w:t>
      </w:r>
      <w:r w:rsidRPr="004D76BD">
        <w:rPr>
          <w:rFonts w:cs="Arial"/>
          <w:sz w:val="24"/>
          <w:szCs w:val="24"/>
          <w:lang w:val="en-GB"/>
        </w:rPr>
        <w:t>,</w:t>
      </w:r>
      <w:r w:rsidR="00333D77" w:rsidRPr="004D76BD">
        <w:rPr>
          <w:rFonts w:cs="Arial"/>
          <w:sz w:val="24"/>
          <w:szCs w:val="24"/>
          <w:lang w:val="en-GB"/>
        </w:rPr>
        <w:t xml:space="preserve"> we can also delay our herbicide decisions to make sure we have got a crop there. This means we do</w:t>
      </w:r>
      <w:r w:rsidR="00695CC2" w:rsidRPr="004D76BD">
        <w:rPr>
          <w:rFonts w:cs="Arial"/>
          <w:sz w:val="24"/>
          <w:szCs w:val="24"/>
          <w:lang w:val="en-GB"/>
        </w:rPr>
        <w:t>n‘t</w:t>
      </w:r>
      <w:r w:rsidR="00333D77" w:rsidRPr="004D76BD">
        <w:rPr>
          <w:rFonts w:cs="Arial"/>
          <w:sz w:val="24"/>
          <w:szCs w:val="24"/>
          <w:lang w:val="en-GB"/>
        </w:rPr>
        <w:t xml:space="preserve"> have to go in with pre-</w:t>
      </w:r>
      <w:proofErr w:type="spellStart"/>
      <w:r w:rsidR="00333D77" w:rsidRPr="004D76BD">
        <w:rPr>
          <w:rFonts w:cs="Arial"/>
          <w:sz w:val="24"/>
          <w:szCs w:val="24"/>
          <w:lang w:val="en-GB"/>
        </w:rPr>
        <w:t>ems</w:t>
      </w:r>
      <w:proofErr w:type="spellEnd"/>
      <w:r w:rsidR="00333D77" w:rsidRPr="004D76BD">
        <w:rPr>
          <w:rFonts w:cs="Arial"/>
          <w:sz w:val="24"/>
          <w:szCs w:val="24"/>
          <w:lang w:val="en-GB"/>
        </w:rPr>
        <w:t xml:space="preserve">, commit fully and spend a lot on a crop which might not grow because of </w:t>
      </w:r>
      <w:r w:rsidR="00D41BDA" w:rsidRPr="004D76BD">
        <w:rPr>
          <w:rFonts w:cs="Arial"/>
          <w:sz w:val="24"/>
          <w:szCs w:val="24"/>
          <w:lang w:val="en-GB"/>
        </w:rPr>
        <w:t>cabbage stem flea beetle (</w:t>
      </w:r>
      <w:proofErr w:type="spellStart"/>
      <w:r w:rsidR="00D41BDA" w:rsidRPr="004D76BD">
        <w:rPr>
          <w:rFonts w:cs="Arial"/>
          <w:sz w:val="24"/>
          <w:szCs w:val="24"/>
          <w:lang w:val="en-GB"/>
        </w:rPr>
        <w:t>csfb</w:t>
      </w:r>
      <w:proofErr w:type="spellEnd"/>
      <w:r w:rsidR="00D41BDA" w:rsidRPr="004D76BD">
        <w:rPr>
          <w:rFonts w:cs="Arial"/>
          <w:sz w:val="24"/>
          <w:szCs w:val="24"/>
          <w:lang w:val="en-GB"/>
        </w:rPr>
        <w:t>)</w:t>
      </w:r>
      <w:r w:rsidR="00333D77" w:rsidRPr="004D76BD">
        <w:rPr>
          <w:rFonts w:cs="Arial"/>
          <w:sz w:val="24"/>
          <w:szCs w:val="24"/>
          <w:lang w:val="en-GB"/>
        </w:rPr>
        <w:t>. We grow Clearfield</w:t>
      </w:r>
      <w:r w:rsidR="002B7622" w:rsidRPr="004D76BD">
        <w:rPr>
          <w:rFonts w:cs="Arial"/>
          <w:vertAlign w:val="superscript"/>
          <w:lang w:val="en-GB"/>
        </w:rPr>
        <w:t>®</w:t>
      </w:r>
      <w:r w:rsidR="00333D77" w:rsidRPr="004D76BD">
        <w:rPr>
          <w:rFonts w:cs="Arial"/>
          <w:sz w:val="24"/>
          <w:szCs w:val="24"/>
          <w:lang w:val="en-GB"/>
        </w:rPr>
        <w:t xml:space="preserve"> because it gives us greater flexibility.”</w:t>
      </w:r>
    </w:p>
    <w:p w14:paraId="2FA7B1DF" w14:textId="77777777" w:rsidR="00725D86" w:rsidRPr="004D76BD" w:rsidRDefault="00725D86" w:rsidP="00623781">
      <w:pPr>
        <w:spacing w:after="200" w:line="276" w:lineRule="auto"/>
        <w:rPr>
          <w:rFonts w:cs="Arial"/>
          <w:b/>
          <w:bCs/>
          <w:sz w:val="24"/>
          <w:szCs w:val="24"/>
          <w:lang w:val="en-GB"/>
        </w:rPr>
      </w:pPr>
      <w:r w:rsidRPr="004D76BD">
        <w:rPr>
          <w:rFonts w:cs="Arial"/>
          <w:b/>
          <w:bCs/>
          <w:sz w:val="24"/>
          <w:szCs w:val="24"/>
          <w:lang w:val="en-GB"/>
        </w:rPr>
        <w:t>Moisture needed but no insecticides</w:t>
      </w:r>
    </w:p>
    <w:p w14:paraId="4438BE96" w14:textId="1F844069" w:rsidR="00955D65" w:rsidRPr="004D76BD" w:rsidRDefault="00955D65" w:rsidP="00623781">
      <w:pPr>
        <w:spacing w:after="200" w:line="276" w:lineRule="auto"/>
        <w:rPr>
          <w:rFonts w:cs="Arial"/>
          <w:sz w:val="24"/>
          <w:szCs w:val="24"/>
          <w:lang w:val="en-GB"/>
        </w:rPr>
      </w:pPr>
      <w:r w:rsidRPr="004D76BD">
        <w:rPr>
          <w:rFonts w:cs="Arial"/>
          <w:sz w:val="24"/>
          <w:szCs w:val="24"/>
          <w:lang w:val="en-GB"/>
        </w:rPr>
        <w:t xml:space="preserve">Mark has found the most important things when dealing with </w:t>
      </w:r>
      <w:proofErr w:type="spellStart"/>
      <w:r w:rsidRPr="004D76BD">
        <w:rPr>
          <w:rFonts w:cs="Arial"/>
          <w:sz w:val="24"/>
          <w:szCs w:val="24"/>
          <w:lang w:val="en-GB"/>
        </w:rPr>
        <w:t>csfb</w:t>
      </w:r>
      <w:proofErr w:type="spellEnd"/>
      <w:r w:rsidRPr="004D76BD">
        <w:rPr>
          <w:rFonts w:cs="Arial"/>
          <w:sz w:val="24"/>
          <w:szCs w:val="24"/>
          <w:lang w:val="en-GB"/>
        </w:rPr>
        <w:t xml:space="preserve"> in the establishing crop are moisture at drilling and not using insecticides.</w:t>
      </w:r>
    </w:p>
    <w:p w14:paraId="4FF44E0B" w14:textId="78D1A95B" w:rsidR="00955D65" w:rsidRPr="004D76BD" w:rsidRDefault="00955D65" w:rsidP="00623781">
      <w:pPr>
        <w:spacing w:after="200" w:line="276" w:lineRule="auto"/>
        <w:rPr>
          <w:rFonts w:cs="Arial"/>
          <w:sz w:val="24"/>
          <w:szCs w:val="24"/>
          <w:lang w:val="en-GB"/>
        </w:rPr>
      </w:pPr>
      <w:r w:rsidRPr="004D76BD">
        <w:rPr>
          <w:rFonts w:cs="Arial"/>
          <w:sz w:val="24"/>
          <w:szCs w:val="24"/>
          <w:lang w:val="en-GB"/>
        </w:rPr>
        <w:t>“There has got to be moisture to get the crop up and going, we want to have a very vigorous crop so we will help with nutrition – chicken manure or artificial fertiliser</w:t>
      </w:r>
      <w:r w:rsidR="00280733" w:rsidRPr="004D76BD">
        <w:rPr>
          <w:rFonts w:cs="Arial"/>
          <w:sz w:val="24"/>
          <w:szCs w:val="24"/>
          <w:lang w:val="en-GB"/>
        </w:rPr>
        <w:t>,</w:t>
      </w:r>
      <w:r w:rsidRPr="004D76BD">
        <w:rPr>
          <w:rFonts w:cs="Arial"/>
          <w:sz w:val="24"/>
          <w:szCs w:val="24"/>
          <w:lang w:val="en-GB"/>
        </w:rPr>
        <w:t xml:space="preserve"> which we will place in the seedbed so </w:t>
      </w:r>
      <w:r w:rsidR="00280733" w:rsidRPr="004D76BD">
        <w:rPr>
          <w:rFonts w:cs="Arial"/>
          <w:sz w:val="24"/>
          <w:szCs w:val="24"/>
          <w:lang w:val="en-GB"/>
        </w:rPr>
        <w:t xml:space="preserve">it’s </w:t>
      </w:r>
      <w:r w:rsidRPr="004D76BD">
        <w:rPr>
          <w:rFonts w:cs="Arial"/>
          <w:sz w:val="24"/>
          <w:szCs w:val="24"/>
          <w:lang w:val="en-GB"/>
        </w:rPr>
        <w:t>there when the crop starts germinating.”</w:t>
      </w:r>
    </w:p>
    <w:p w14:paraId="6CAF648A" w14:textId="41F0A443" w:rsidR="00955D65" w:rsidRPr="004D76BD" w:rsidRDefault="00955D65" w:rsidP="00623781">
      <w:pPr>
        <w:spacing w:after="200" w:line="276" w:lineRule="auto"/>
        <w:rPr>
          <w:rFonts w:cs="Arial"/>
          <w:sz w:val="24"/>
          <w:szCs w:val="24"/>
          <w:lang w:val="en-GB"/>
        </w:rPr>
      </w:pPr>
      <w:r w:rsidRPr="004D76BD">
        <w:rPr>
          <w:rFonts w:cs="Arial"/>
          <w:sz w:val="24"/>
          <w:szCs w:val="24"/>
          <w:lang w:val="en-GB"/>
        </w:rPr>
        <w:t>Mark has stopped using insecticides on OSR</w:t>
      </w:r>
      <w:r w:rsidR="00B51063" w:rsidRPr="004D76BD">
        <w:rPr>
          <w:rFonts w:cs="Arial"/>
          <w:sz w:val="24"/>
          <w:szCs w:val="24"/>
          <w:lang w:val="en-GB"/>
        </w:rPr>
        <w:t>.</w:t>
      </w:r>
      <w:r w:rsidRPr="004D76BD">
        <w:rPr>
          <w:rFonts w:cs="Arial"/>
          <w:sz w:val="24"/>
          <w:szCs w:val="24"/>
          <w:lang w:val="en-GB"/>
        </w:rPr>
        <w:t xml:space="preserve"> “Since then we seem to have got better results, our beneficials seem to keep on top of the </w:t>
      </w:r>
      <w:proofErr w:type="spellStart"/>
      <w:r w:rsidRPr="004D76BD">
        <w:rPr>
          <w:rFonts w:cs="Arial"/>
          <w:sz w:val="24"/>
          <w:szCs w:val="24"/>
          <w:lang w:val="en-GB"/>
        </w:rPr>
        <w:t>csfb</w:t>
      </w:r>
      <w:proofErr w:type="spellEnd"/>
      <w:r w:rsidRPr="004D76BD">
        <w:rPr>
          <w:rFonts w:cs="Arial"/>
          <w:sz w:val="24"/>
          <w:szCs w:val="24"/>
          <w:lang w:val="en-GB"/>
        </w:rPr>
        <w:t xml:space="preserve">. The less insecticide we have used the less we feel we </w:t>
      </w:r>
      <w:r w:rsidR="00B751A4" w:rsidRPr="004D76BD">
        <w:rPr>
          <w:rFonts w:cs="Arial"/>
          <w:sz w:val="24"/>
          <w:szCs w:val="24"/>
          <w:lang w:val="en-GB"/>
        </w:rPr>
        <w:t xml:space="preserve">need </w:t>
      </w:r>
      <w:r w:rsidRPr="004D76BD">
        <w:rPr>
          <w:rFonts w:cs="Arial"/>
          <w:sz w:val="24"/>
          <w:szCs w:val="24"/>
          <w:lang w:val="en-GB"/>
        </w:rPr>
        <w:t xml:space="preserve">to use.” </w:t>
      </w:r>
    </w:p>
    <w:p w14:paraId="5CB55731" w14:textId="49FC8A21" w:rsidR="00772DEF" w:rsidRPr="004D76BD" w:rsidRDefault="00B75DDA" w:rsidP="00623781">
      <w:pPr>
        <w:spacing w:after="200" w:line="276" w:lineRule="auto"/>
        <w:rPr>
          <w:rFonts w:eastAsia="Times New Roman" w:cs="Arial"/>
          <w:b/>
          <w:bCs/>
          <w:sz w:val="24"/>
          <w:szCs w:val="24"/>
          <w:lang w:val="en-GB"/>
        </w:rPr>
      </w:pPr>
      <w:r w:rsidRPr="004D76BD">
        <w:rPr>
          <w:rFonts w:eastAsia="Times New Roman" w:cs="Arial"/>
          <w:b/>
          <w:bCs/>
          <w:sz w:val="24"/>
          <w:szCs w:val="24"/>
          <w:lang w:val="en-GB"/>
        </w:rPr>
        <w:t>Highest gross margin break crop</w:t>
      </w:r>
    </w:p>
    <w:p w14:paraId="5CEB83D9" w14:textId="58959271" w:rsidR="003F40FB" w:rsidRPr="004D76BD" w:rsidRDefault="00772DEF" w:rsidP="00623781">
      <w:pPr>
        <w:spacing w:after="200" w:line="276" w:lineRule="auto"/>
        <w:rPr>
          <w:rFonts w:cs="Arial"/>
          <w:sz w:val="24"/>
          <w:szCs w:val="24"/>
          <w:lang w:val="en-GB"/>
        </w:rPr>
      </w:pPr>
      <w:r w:rsidRPr="004D76BD">
        <w:rPr>
          <w:rFonts w:cs="Arial"/>
          <w:sz w:val="24"/>
          <w:szCs w:val="24"/>
          <w:lang w:val="en-GB"/>
        </w:rPr>
        <w:t xml:space="preserve">Historically winter oilseed rape has been </w:t>
      </w:r>
      <w:r w:rsidR="003F40FB" w:rsidRPr="004D76BD">
        <w:rPr>
          <w:rFonts w:cs="Arial"/>
          <w:sz w:val="24"/>
          <w:szCs w:val="24"/>
          <w:lang w:val="en-GB"/>
        </w:rPr>
        <w:t xml:space="preserve">the </w:t>
      </w:r>
      <w:r w:rsidRPr="004D76BD">
        <w:rPr>
          <w:rFonts w:cs="Arial"/>
          <w:sz w:val="24"/>
          <w:szCs w:val="24"/>
          <w:lang w:val="en-GB"/>
        </w:rPr>
        <w:t>highest gross margin break crop</w:t>
      </w:r>
      <w:r w:rsidR="00240322" w:rsidRPr="004D76BD">
        <w:rPr>
          <w:rFonts w:cs="Arial"/>
          <w:sz w:val="24"/>
          <w:szCs w:val="24"/>
          <w:lang w:val="en-GB"/>
        </w:rPr>
        <w:t xml:space="preserve"> </w:t>
      </w:r>
      <w:r w:rsidR="003F40FB" w:rsidRPr="004D76BD">
        <w:rPr>
          <w:rFonts w:cs="Arial"/>
          <w:sz w:val="24"/>
          <w:szCs w:val="24"/>
          <w:lang w:val="en-GB"/>
        </w:rPr>
        <w:t>for Mark</w:t>
      </w:r>
      <w:r w:rsidR="00D41BDA" w:rsidRPr="004D76BD">
        <w:rPr>
          <w:rFonts w:cs="Arial"/>
          <w:sz w:val="24"/>
          <w:szCs w:val="24"/>
          <w:lang w:val="en-GB"/>
        </w:rPr>
        <w:t>.</w:t>
      </w:r>
    </w:p>
    <w:p w14:paraId="33DECAB1" w14:textId="6A9027D6" w:rsidR="00772DEF" w:rsidRPr="004D76BD" w:rsidRDefault="00D41BDA" w:rsidP="00623781">
      <w:pPr>
        <w:spacing w:after="200" w:line="276" w:lineRule="auto"/>
        <w:rPr>
          <w:rFonts w:eastAsia="Times New Roman" w:cs="Arial"/>
          <w:sz w:val="24"/>
          <w:szCs w:val="24"/>
          <w:lang w:val="en-GB"/>
        </w:rPr>
      </w:pPr>
      <w:r w:rsidRPr="004D76BD">
        <w:rPr>
          <w:rFonts w:cs="Arial"/>
          <w:sz w:val="24"/>
          <w:szCs w:val="24"/>
          <w:lang w:val="en-GB"/>
        </w:rPr>
        <w:t>“I</w:t>
      </w:r>
      <w:r w:rsidR="00772DEF" w:rsidRPr="004D76BD">
        <w:rPr>
          <w:rFonts w:cs="Arial"/>
          <w:sz w:val="24"/>
          <w:szCs w:val="24"/>
          <w:lang w:val="en-GB"/>
        </w:rPr>
        <w:t>t gives a nice break away from wheat and whilst it has become more problematic recently with the trials and tribulations of</w:t>
      </w:r>
      <w:r w:rsidRPr="004D76BD">
        <w:rPr>
          <w:rFonts w:cs="Arial"/>
          <w:sz w:val="24"/>
          <w:szCs w:val="24"/>
          <w:lang w:val="en-GB"/>
        </w:rPr>
        <w:t xml:space="preserve"> </w:t>
      </w:r>
      <w:proofErr w:type="spellStart"/>
      <w:r w:rsidRPr="004D76BD">
        <w:rPr>
          <w:rFonts w:cs="Arial"/>
          <w:sz w:val="24"/>
          <w:szCs w:val="24"/>
          <w:lang w:val="en-GB"/>
        </w:rPr>
        <w:t>csfb</w:t>
      </w:r>
      <w:proofErr w:type="spellEnd"/>
      <w:r w:rsidR="00772DEF" w:rsidRPr="004D76BD">
        <w:rPr>
          <w:rFonts w:cs="Arial"/>
          <w:sz w:val="24"/>
          <w:szCs w:val="24"/>
          <w:lang w:val="en-GB"/>
        </w:rPr>
        <w:t>, we have persevered with it.</w:t>
      </w:r>
      <w:r w:rsidR="00772DEF" w:rsidRPr="004D76BD">
        <w:rPr>
          <w:rFonts w:eastAsia="Times New Roman" w:cs="Arial"/>
          <w:color w:val="B2B2B2" w:themeColor="accent6" w:themeTint="99"/>
          <w:sz w:val="24"/>
          <w:szCs w:val="24"/>
          <w:lang w:val="en-GB"/>
        </w:rPr>
        <w:t xml:space="preserve"> </w:t>
      </w:r>
      <w:r w:rsidR="00772DEF" w:rsidRPr="004D76BD">
        <w:rPr>
          <w:rFonts w:eastAsia="Times New Roman" w:cs="Arial"/>
          <w:sz w:val="24"/>
          <w:szCs w:val="24"/>
          <w:lang w:val="en-GB"/>
        </w:rPr>
        <w:t>We find OSR helps spread the workload with earlier planting and harvest and gives us a good opportunity to control troublesome weeds.”</w:t>
      </w:r>
    </w:p>
    <w:p w14:paraId="3C0D8C7C" w14:textId="693CB03A" w:rsidR="00772DEF" w:rsidRPr="004D76BD" w:rsidRDefault="009F1AFD" w:rsidP="00623781">
      <w:pPr>
        <w:spacing w:after="200" w:line="276" w:lineRule="auto"/>
        <w:rPr>
          <w:rFonts w:cs="Arial"/>
          <w:sz w:val="24"/>
          <w:szCs w:val="24"/>
          <w:lang w:val="en-GB"/>
        </w:rPr>
      </w:pPr>
      <w:r w:rsidRPr="004D76BD">
        <w:rPr>
          <w:rFonts w:cs="Arial"/>
          <w:sz w:val="24"/>
          <w:szCs w:val="24"/>
          <w:lang w:val="en-GB"/>
        </w:rPr>
        <w:lastRenderedPageBreak/>
        <w:t>Ideally, d</w:t>
      </w:r>
      <w:r w:rsidR="00772DEF" w:rsidRPr="004D76BD">
        <w:rPr>
          <w:rFonts w:cs="Arial"/>
          <w:sz w:val="24"/>
          <w:szCs w:val="24"/>
          <w:lang w:val="en-GB"/>
        </w:rPr>
        <w:t>rilling is done in the 1</w:t>
      </w:r>
      <w:r w:rsidR="00772DEF" w:rsidRPr="004D76BD">
        <w:rPr>
          <w:rFonts w:cs="Arial"/>
          <w:sz w:val="24"/>
          <w:szCs w:val="24"/>
          <w:vertAlign w:val="superscript"/>
          <w:lang w:val="en-GB"/>
        </w:rPr>
        <w:t>st</w:t>
      </w:r>
      <w:r w:rsidR="00772DEF" w:rsidRPr="004D76BD">
        <w:rPr>
          <w:rFonts w:cs="Arial"/>
          <w:sz w:val="24"/>
          <w:szCs w:val="24"/>
          <w:lang w:val="en-GB"/>
        </w:rPr>
        <w:t xml:space="preserve"> week of September but can be in August depending on the season and what land is available. When it comes to establishment, Mark does whatever each field needs. “Some we subsoil and plant straight into, others </w:t>
      </w:r>
      <w:r w:rsidR="009626C3" w:rsidRPr="004D76BD">
        <w:rPr>
          <w:rFonts w:cs="Arial"/>
          <w:sz w:val="24"/>
          <w:szCs w:val="24"/>
          <w:lang w:val="en-GB"/>
        </w:rPr>
        <w:t>are</w:t>
      </w:r>
      <w:r w:rsidR="00772DEF" w:rsidRPr="004D76BD">
        <w:rPr>
          <w:rFonts w:cs="Arial"/>
          <w:sz w:val="24"/>
          <w:szCs w:val="24"/>
          <w:lang w:val="en-GB"/>
        </w:rPr>
        <w:t xml:space="preserve"> </w:t>
      </w:r>
      <w:proofErr w:type="gramStart"/>
      <w:r w:rsidR="00772DEF" w:rsidRPr="004D76BD">
        <w:rPr>
          <w:rFonts w:cs="Arial"/>
          <w:sz w:val="24"/>
          <w:szCs w:val="24"/>
          <w:lang w:val="en-GB"/>
        </w:rPr>
        <w:t>cultivate</w:t>
      </w:r>
      <w:r w:rsidR="009626C3" w:rsidRPr="004D76BD">
        <w:rPr>
          <w:rFonts w:cs="Arial"/>
          <w:sz w:val="24"/>
          <w:szCs w:val="24"/>
          <w:lang w:val="en-GB"/>
        </w:rPr>
        <w:t>d</w:t>
      </w:r>
      <w:proofErr w:type="gramEnd"/>
      <w:r w:rsidR="00772DEF" w:rsidRPr="004D76BD">
        <w:rPr>
          <w:rFonts w:cs="Arial"/>
          <w:sz w:val="24"/>
          <w:szCs w:val="24"/>
          <w:lang w:val="en-GB"/>
        </w:rPr>
        <w:t xml:space="preserve"> and others </w:t>
      </w:r>
      <w:r w:rsidR="009626C3" w:rsidRPr="004D76BD">
        <w:rPr>
          <w:rFonts w:cs="Arial"/>
          <w:sz w:val="24"/>
          <w:szCs w:val="24"/>
          <w:lang w:val="en-GB"/>
        </w:rPr>
        <w:t xml:space="preserve">are drilled </w:t>
      </w:r>
      <w:r w:rsidR="00772DEF" w:rsidRPr="004D76BD">
        <w:rPr>
          <w:rFonts w:cs="Arial"/>
          <w:sz w:val="24"/>
          <w:szCs w:val="24"/>
          <w:lang w:val="en-GB"/>
        </w:rPr>
        <w:t>directly with a strip till drill. It all depends on the ground.”</w:t>
      </w:r>
    </w:p>
    <w:p w14:paraId="29D41EDA" w14:textId="77777777" w:rsidR="00772DEF" w:rsidRPr="004D76BD" w:rsidRDefault="00772DEF" w:rsidP="00772DEF">
      <w:pPr>
        <w:spacing w:line="276" w:lineRule="auto"/>
        <w:rPr>
          <w:rFonts w:cs="Arial"/>
          <w:sz w:val="24"/>
          <w:szCs w:val="24"/>
          <w:lang w:val="en-GB"/>
        </w:rPr>
      </w:pPr>
    </w:p>
    <w:p w14:paraId="7469B209" w14:textId="77777777" w:rsidR="00093B5E" w:rsidRPr="004D76BD" w:rsidRDefault="00093B5E" w:rsidP="005C5A4A">
      <w:pPr>
        <w:spacing w:line="276" w:lineRule="auto"/>
        <w:rPr>
          <w:rFonts w:cs="Arial"/>
          <w:b/>
          <w:bCs/>
          <w:sz w:val="22"/>
          <w:szCs w:val="22"/>
          <w:lang w:val="en-GB"/>
        </w:rPr>
      </w:pPr>
    </w:p>
    <w:p w14:paraId="592392B3" w14:textId="6205770D" w:rsidR="002449E2" w:rsidRPr="002449E2" w:rsidRDefault="002449E2" w:rsidP="002449E2">
      <w:pPr>
        <w:spacing w:after="240" w:line="360" w:lineRule="auto"/>
        <w:jc w:val="center"/>
        <w:rPr>
          <w:rFonts w:cs="Arial"/>
          <w:lang w:val="en-US"/>
        </w:rPr>
      </w:pPr>
      <w:r w:rsidRPr="002449E2">
        <w:rPr>
          <w:rFonts w:cs="Arial"/>
          <w:lang w:val="en-US"/>
        </w:rPr>
        <w:t>~Ends~</w:t>
      </w:r>
    </w:p>
    <w:p w14:paraId="6D346B59" w14:textId="4287B689" w:rsidR="002449E2" w:rsidRPr="002449E2" w:rsidRDefault="002449E2" w:rsidP="009F3E91">
      <w:pPr>
        <w:spacing w:after="240" w:line="360" w:lineRule="auto"/>
        <w:jc w:val="both"/>
        <w:rPr>
          <w:rFonts w:cs="Arial"/>
          <w:lang w:val="en-US"/>
        </w:rPr>
      </w:pPr>
      <w:r w:rsidRPr="002449E2">
        <w:rPr>
          <w:rFonts w:cs="Arial"/>
          <w:lang w:val="en-US"/>
        </w:rPr>
        <w:t>1</w:t>
      </w:r>
      <w:r w:rsidR="001557EE">
        <w:rPr>
          <w:rFonts w:cs="Arial"/>
          <w:lang w:val="en-US"/>
        </w:rPr>
        <w:t>1</w:t>
      </w:r>
      <w:r w:rsidR="00573D94">
        <w:rPr>
          <w:rFonts w:cs="Arial"/>
          <w:lang w:val="en-US"/>
        </w:rPr>
        <w:t>87</w:t>
      </w:r>
      <w:r w:rsidRPr="002449E2">
        <w:rPr>
          <w:rFonts w:cs="Arial"/>
          <w:lang w:val="en-US"/>
        </w:rPr>
        <w:t xml:space="preserve"> words</w:t>
      </w:r>
    </w:p>
    <w:p w14:paraId="52FB2C94" w14:textId="77777777" w:rsidR="005C5A4A" w:rsidRDefault="005C5A4A" w:rsidP="009F3E91">
      <w:pPr>
        <w:spacing w:after="240" w:line="360" w:lineRule="auto"/>
        <w:jc w:val="both"/>
        <w:rPr>
          <w:rFonts w:cs="Arial"/>
          <w:b/>
          <w:bCs/>
          <w:lang w:val="en-US"/>
        </w:rPr>
      </w:pPr>
    </w:p>
    <w:p w14:paraId="43D7B097" w14:textId="77777777" w:rsidR="00835261" w:rsidRDefault="00835261" w:rsidP="009F3E91">
      <w:pPr>
        <w:spacing w:after="240" w:line="360" w:lineRule="auto"/>
        <w:jc w:val="both"/>
        <w:rPr>
          <w:rFonts w:cs="Arial"/>
          <w:b/>
          <w:bCs/>
          <w:lang w:val="en-US"/>
        </w:rPr>
      </w:pPr>
    </w:p>
    <w:p w14:paraId="166A0A58" w14:textId="77777777" w:rsidR="00363E2E" w:rsidRPr="004D76BD" w:rsidRDefault="00363E2E" w:rsidP="00363E2E">
      <w:pPr>
        <w:spacing w:after="200" w:line="360" w:lineRule="auto"/>
        <w:rPr>
          <w:rFonts w:eastAsia="Times New Roman" w:cs="Arial"/>
          <w:sz w:val="18"/>
          <w:szCs w:val="18"/>
          <w:lang w:val="en-GB"/>
        </w:rPr>
      </w:pPr>
      <w:r w:rsidRPr="004D76BD">
        <w:rPr>
          <w:rFonts w:eastAsia="Times New Roman" w:cs="Arial"/>
          <w:sz w:val="18"/>
          <w:szCs w:val="18"/>
          <w:lang w:val="en-GB"/>
        </w:rPr>
        <w:t>Disclaimer</w:t>
      </w:r>
    </w:p>
    <w:p w14:paraId="27FD087F" w14:textId="565E29D4" w:rsidR="00363E2E" w:rsidRPr="00F4396A" w:rsidRDefault="00363E2E" w:rsidP="00F4396A">
      <w:pPr>
        <w:spacing w:line="360" w:lineRule="auto"/>
        <w:rPr>
          <w:rFonts w:cs="Times New Roman"/>
          <w:sz w:val="18"/>
          <w:szCs w:val="18"/>
          <w:lang w:val="en-GB"/>
        </w:rPr>
      </w:pPr>
      <w:r w:rsidRPr="004D76BD">
        <w:rPr>
          <w:sz w:val="18"/>
          <w:szCs w:val="18"/>
          <w:lang w:val="en-GB"/>
        </w:rPr>
        <w:t>Use plant protection products safely. Always read the label and product information before use. For further product information including warning phrases and symbols refer to</w:t>
      </w:r>
      <w:r w:rsidRPr="004D76BD">
        <w:rPr>
          <w:rFonts w:cs="Arial"/>
          <w:sz w:val="18"/>
          <w:szCs w:val="18"/>
          <w:lang w:val="en-GB"/>
        </w:rPr>
        <w:t xml:space="preserve"> </w:t>
      </w:r>
      <w:hyperlink r:id="rId11" w:tgtFrame="_blank" w:tooltip="http://www.agricentre.basf.co.uk" w:history="1">
        <w:r w:rsidRPr="004D76BD">
          <w:rPr>
            <w:rStyle w:val="Hyperlink"/>
            <w:rFonts w:cs="Arial"/>
            <w:sz w:val="18"/>
            <w:szCs w:val="18"/>
            <w:lang w:val="en-GB"/>
          </w:rPr>
          <w:t>www.agricentre.basf.co.uk</w:t>
        </w:r>
      </w:hyperlink>
      <w:r w:rsidRPr="004D76BD">
        <w:rPr>
          <w:rFonts w:cs="Arial"/>
          <w:sz w:val="18"/>
          <w:szCs w:val="18"/>
          <w:lang w:val="en-GB"/>
        </w:rPr>
        <w:t>.</w:t>
      </w:r>
      <w:r w:rsidRPr="00F4396A">
        <w:rPr>
          <w:rFonts w:eastAsia="Calibri" w:cs="Arial"/>
          <w:sz w:val="18"/>
          <w:szCs w:val="18"/>
          <w:lang w:val="en-GB"/>
        </w:rPr>
        <w:t xml:space="preserve"> </w:t>
      </w:r>
      <w:proofErr w:type="spellStart"/>
      <w:r w:rsidRPr="004D76BD">
        <w:rPr>
          <w:rFonts w:cs="Arial"/>
          <w:sz w:val="18"/>
          <w:szCs w:val="18"/>
          <w:lang w:val="en-GB"/>
        </w:rPr>
        <w:t>Cleravo</w:t>
      </w:r>
      <w:proofErr w:type="spellEnd"/>
      <w:r w:rsidRPr="004D76BD">
        <w:rPr>
          <w:rFonts w:cs="Arial"/>
          <w:sz w:val="18"/>
          <w:szCs w:val="18"/>
          <w:vertAlign w:val="superscript"/>
          <w:lang w:val="en-GB"/>
        </w:rPr>
        <w:t>®</w:t>
      </w:r>
      <w:r w:rsidR="006479C7" w:rsidRPr="004D76BD">
        <w:rPr>
          <w:rFonts w:cs="Arial"/>
          <w:sz w:val="18"/>
          <w:szCs w:val="18"/>
          <w:lang w:val="en-GB"/>
        </w:rPr>
        <w:t xml:space="preserve"> </w:t>
      </w:r>
      <w:r w:rsidRPr="004D76BD">
        <w:rPr>
          <w:rFonts w:cs="Arial"/>
          <w:sz w:val="18"/>
          <w:szCs w:val="18"/>
          <w:lang w:val="en-GB"/>
        </w:rPr>
        <w:t xml:space="preserve">contains </w:t>
      </w:r>
      <w:proofErr w:type="spellStart"/>
      <w:r w:rsidRPr="004D76BD">
        <w:rPr>
          <w:rFonts w:cs="Arial"/>
          <w:bCs/>
          <w:sz w:val="18"/>
          <w:szCs w:val="18"/>
          <w:lang w:val="en-GB"/>
        </w:rPr>
        <w:t>imazamox</w:t>
      </w:r>
      <w:proofErr w:type="spellEnd"/>
      <w:r w:rsidRPr="004D76BD">
        <w:rPr>
          <w:rFonts w:cs="Arial"/>
          <w:bCs/>
          <w:sz w:val="18"/>
          <w:szCs w:val="18"/>
          <w:lang w:val="en-GB"/>
        </w:rPr>
        <w:t xml:space="preserve"> + quinmerac.</w:t>
      </w:r>
      <w:r w:rsidR="00F4396A" w:rsidRPr="004D76BD">
        <w:rPr>
          <w:rFonts w:cs="Arial"/>
          <w:bCs/>
          <w:sz w:val="18"/>
          <w:szCs w:val="18"/>
          <w:lang w:val="en-GB"/>
        </w:rPr>
        <w:t xml:space="preserve"> </w:t>
      </w:r>
      <w:r w:rsidRPr="004D76BD">
        <w:rPr>
          <w:rFonts w:eastAsia="Arial" w:cs="Arial"/>
          <w:sz w:val="18"/>
          <w:szCs w:val="18"/>
          <w:lang w:val="en-GB"/>
        </w:rPr>
        <w:t>Clearfield</w:t>
      </w:r>
      <w:r w:rsidRPr="004D76BD">
        <w:rPr>
          <w:rFonts w:cs="Arial"/>
          <w:sz w:val="18"/>
          <w:szCs w:val="18"/>
          <w:vertAlign w:val="superscript"/>
          <w:lang w:val="en-GB"/>
        </w:rPr>
        <w:t>®</w:t>
      </w:r>
      <w:r w:rsidRPr="004D76BD">
        <w:rPr>
          <w:rFonts w:eastAsia="Arial" w:cs="Arial"/>
          <w:sz w:val="18"/>
          <w:szCs w:val="18"/>
          <w:lang w:val="en-GB"/>
        </w:rPr>
        <w:t xml:space="preserve"> and </w:t>
      </w:r>
      <w:proofErr w:type="spellStart"/>
      <w:r w:rsidRPr="004D76BD">
        <w:rPr>
          <w:rFonts w:eastAsia="Arial" w:cs="Arial"/>
          <w:sz w:val="18"/>
          <w:szCs w:val="18"/>
          <w:lang w:val="en-GB"/>
        </w:rPr>
        <w:t>Cleravo</w:t>
      </w:r>
      <w:proofErr w:type="spellEnd"/>
      <w:r w:rsidR="00671558" w:rsidRPr="004D76BD">
        <w:rPr>
          <w:rFonts w:cs="Arial"/>
          <w:sz w:val="18"/>
          <w:szCs w:val="18"/>
          <w:vertAlign w:val="superscript"/>
          <w:lang w:val="en-GB"/>
        </w:rPr>
        <w:t>®</w:t>
      </w:r>
      <w:r w:rsidRPr="004D76BD">
        <w:rPr>
          <w:rFonts w:eastAsia="Arial" w:cs="Arial"/>
          <w:sz w:val="18"/>
          <w:szCs w:val="18"/>
          <w:lang w:val="en-GB"/>
        </w:rPr>
        <w:t xml:space="preserve"> are</w:t>
      </w:r>
      <w:r w:rsidRPr="004D76BD">
        <w:rPr>
          <w:rFonts w:cs="Arial"/>
          <w:sz w:val="18"/>
          <w:szCs w:val="18"/>
          <w:lang w:val="en-GB"/>
        </w:rPr>
        <w:t xml:space="preserve"> registered Trademarks of BASF. © BASF 2024. All rights reserved</w:t>
      </w:r>
    </w:p>
    <w:p w14:paraId="04BA967C" w14:textId="77777777" w:rsidR="00480177" w:rsidRDefault="00480177" w:rsidP="009F3E91">
      <w:pPr>
        <w:spacing w:after="240" w:line="360" w:lineRule="auto"/>
        <w:jc w:val="both"/>
        <w:rPr>
          <w:rFonts w:cs="Arial"/>
          <w:b/>
          <w:bCs/>
          <w:lang w:val="en-US"/>
        </w:rPr>
      </w:pPr>
    </w:p>
    <w:p w14:paraId="342ECAB5" w14:textId="401F1D7A"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Pr="004D76BD" w:rsidRDefault="61C1C2F3" w:rsidP="5388DA4F">
      <w:pPr>
        <w:spacing w:line="360" w:lineRule="auto"/>
        <w:jc w:val="both"/>
        <w:rPr>
          <w:lang w:val="en-GB"/>
        </w:rPr>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w:t>
      </w:r>
      <w:r w:rsidRPr="5388DA4F">
        <w:rPr>
          <w:rFonts w:eastAsia="Arial" w:cs="Arial"/>
          <w:color w:val="000000" w:themeColor="text1"/>
          <w:lang w:val="en-US"/>
        </w:rPr>
        <w:lastRenderedPageBreak/>
        <w:t xml:space="preserve">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4CD22" w14:textId="77777777" w:rsidR="00AE343A" w:rsidRDefault="00AE343A" w:rsidP="00B35193">
      <w:r>
        <w:separator/>
      </w:r>
    </w:p>
  </w:endnote>
  <w:endnote w:type="continuationSeparator" w:id="0">
    <w:p w14:paraId="083A0171" w14:textId="77777777" w:rsidR="00AE343A" w:rsidRDefault="00AE343A"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13F5" w14:textId="2093F0DA" w:rsidR="007A0491" w:rsidRDefault="007A0491">
    <w:pPr>
      <w:pStyle w:val="Footer"/>
    </w:pPr>
    <w:r>
      <w:rPr>
        <w:noProof/>
      </w:rPr>
      <mc:AlternateContent>
        <mc:Choice Requires="wps">
          <w:drawing>
            <wp:anchor distT="0" distB="0" distL="0" distR="0" simplePos="0" relativeHeight="295141888" behindDoc="0" locked="0" layoutInCell="1" allowOverlap="1" wp14:anchorId="668BB1E3" wp14:editId="06B37C46">
              <wp:simplePos x="635" y="635"/>
              <wp:positionH relativeFrom="page">
                <wp:align>center</wp:align>
              </wp:positionH>
              <wp:positionV relativeFrom="page">
                <wp:align>bottom</wp:align>
              </wp:positionV>
              <wp:extent cx="443865" cy="443865"/>
              <wp:effectExtent l="0" t="0" r="1397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CA443" w14:textId="7576648B" w:rsidR="007A0491" w:rsidRPr="007A0491" w:rsidRDefault="007A0491" w:rsidP="007A0491">
                          <w:pPr>
                            <w:rPr>
                              <w:rFonts w:eastAsia="Arial" w:cs="Arial"/>
                              <w:noProof/>
                              <w:color w:val="000000"/>
                            </w:rPr>
                          </w:pPr>
                          <w:r w:rsidRPr="007A049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BB1E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43CA443" w14:textId="7576648B" w:rsidR="007A0491" w:rsidRPr="007A0491" w:rsidRDefault="007A0491" w:rsidP="007A0491">
                    <w:pPr>
                      <w:rPr>
                        <w:rFonts w:eastAsia="Arial" w:cs="Arial"/>
                        <w:noProof/>
                        <w:color w:val="000000"/>
                      </w:rPr>
                    </w:pPr>
                    <w:r w:rsidRPr="007A0491">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28C2" w14:textId="2DDDFA53" w:rsidR="007A0491" w:rsidRDefault="007A0491">
    <w:pPr>
      <w:pStyle w:val="Footer"/>
    </w:pPr>
    <w:r>
      <w:rPr>
        <w:noProof/>
      </w:rPr>
      <mc:AlternateContent>
        <mc:Choice Requires="wps">
          <w:drawing>
            <wp:anchor distT="0" distB="0" distL="0" distR="0" simplePos="0" relativeHeight="295142912" behindDoc="0" locked="0" layoutInCell="1" allowOverlap="1" wp14:anchorId="37D90E94" wp14:editId="222AA3EB">
              <wp:simplePos x="635" y="635"/>
              <wp:positionH relativeFrom="page">
                <wp:align>center</wp:align>
              </wp:positionH>
              <wp:positionV relativeFrom="page">
                <wp:align>bottom</wp:align>
              </wp:positionV>
              <wp:extent cx="443865" cy="443865"/>
              <wp:effectExtent l="0" t="0" r="1397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72344" w14:textId="3F20C404" w:rsidR="007A0491" w:rsidRPr="007A0491" w:rsidRDefault="007A0491" w:rsidP="007A0491">
                          <w:pPr>
                            <w:rPr>
                              <w:rFonts w:eastAsia="Arial" w:cs="Arial"/>
                              <w:noProof/>
                              <w:color w:val="000000"/>
                            </w:rPr>
                          </w:pPr>
                          <w:r w:rsidRPr="007A049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0E94"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472344" w14:textId="3F20C404" w:rsidR="007A0491" w:rsidRPr="007A0491" w:rsidRDefault="007A0491" w:rsidP="007A0491">
                    <w:pPr>
                      <w:rPr>
                        <w:rFonts w:eastAsia="Arial" w:cs="Arial"/>
                        <w:noProof/>
                        <w:color w:val="000000"/>
                      </w:rPr>
                    </w:pPr>
                    <w:r w:rsidRPr="007A0491">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5D2" w14:textId="001C668C" w:rsidR="0022699A" w:rsidRDefault="007A0491">
    <w:pPr>
      <w:pStyle w:val="Footer"/>
      <w:rPr>
        <w:noProof/>
      </w:rPr>
    </w:pPr>
    <w:r>
      <w:rPr>
        <w:noProof/>
        <w:lang w:val="en-US"/>
      </w:rPr>
      <mc:AlternateContent>
        <mc:Choice Requires="wps">
          <w:drawing>
            <wp:anchor distT="0" distB="0" distL="0" distR="0" simplePos="0" relativeHeight="295140864" behindDoc="0" locked="0" layoutInCell="1" allowOverlap="1" wp14:anchorId="5C96AE66" wp14:editId="05F62A5B">
              <wp:simplePos x="635" y="635"/>
              <wp:positionH relativeFrom="page">
                <wp:align>center</wp:align>
              </wp:positionH>
              <wp:positionV relativeFrom="page">
                <wp:align>bottom</wp:align>
              </wp:positionV>
              <wp:extent cx="443865" cy="443865"/>
              <wp:effectExtent l="0" t="0" r="1397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9BABC" w14:textId="06DD9B49" w:rsidR="007A0491" w:rsidRPr="007A0491" w:rsidRDefault="007A0491" w:rsidP="007A0491">
                          <w:pPr>
                            <w:rPr>
                              <w:rFonts w:eastAsia="Arial" w:cs="Arial"/>
                              <w:noProof/>
                              <w:color w:val="000000"/>
                            </w:rPr>
                          </w:pPr>
                          <w:r w:rsidRPr="007A049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96AE66"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D9BABC" w14:textId="06DD9B49" w:rsidR="007A0491" w:rsidRPr="007A0491" w:rsidRDefault="007A0491" w:rsidP="007A0491">
                    <w:pPr>
                      <w:rPr>
                        <w:rFonts w:eastAsia="Arial" w:cs="Arial"/>
                        <w:noProof/>
                        <w:color w:val="000000"/>
                      </w:rPr>
                    </w:pPr>
                    <w:r w:rsidRPr="007A0491">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FA5D1"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0B39CC17" w14:textId="6D8CBB18" w:rsidR="00487BCA" w:rsidRDefault="004B6B40" w:rsidP="00487BCA">
          <w:pPr>
            <w:shd w:val="solid" w:color="FFFFFF" w:fill="FFFFFF"/>
            <w:spacing w:line="240" w:lineRule="exact"/>
            <w:rPr>
              <w:color w:val="808080"/>
              <w:sz w:val="18"/>
              <w:szCs w:val="18"/>
              <w:lang w:val="en-US"/>
            </w:rPr>
          </w:pPr>
          <w:r>
            <w:rPr>
              <w:color w:val="808080"/>
              <w:sz w:val="18"/>
              <w:szCs w:val="18"/>
              <w:lang w:val="en-US"/>
            </w:rPr>
            <w:t>BASF</w:t>
          </w:r>
          <w:r w:rsidR="00487BCA">
            <w:rPr>
              <w:color w:val="808080"/>
              <w:sz w:val="18"/>
              <w:szCs w:val="18"/>
              <w:lang w:val="en-US"/>
            </w:rPr>
            <w:t xml:space="preserve"> Polly Lawman</w:t>
          </w:r>
        </w:p>
        <w:p w14:paraId="43574308" w14:textId="77777777" w:rsidR="00487BCA" w:rsidRDefault="00487BCA" w:rsidP="00487BCA">
          <w:pPr>
            <w:shd w:val="solid" w:color="FFFFFF" w:fill="FFFFFF"/>
            <w:spacing w:line="240" w:lineRule="exact"/>
            <w:rPr>
              <w:color w:val="808080"/>
              <w:sz w:val="18"/>
              <w:szCs w:val="18"/>
              <w:lang w:val="en-US"/>
            </w:rPr>
          </w:pPr>
          <w:r>
            <w:rPr>
              <w:color w:val="808080"/>
              <w:sz w:val="18"/>
              <w:szCs w:val="18"/>
              <w:lang w:val="en-US"/>
            </w:rPr>
            <w:t>Phone: 01614885829</w:t>
          </w:r>
        </w:p>
        <w:p w14:paraId="05B357FC" w14:textId="77777777" w:rsidR="00487BCA" w:rsidRDefault="00487BCA" w:rsidP="00487BCA">
          <w:pPr>
            <w:tabs>
              <w:tab w:val="left" w:pos="983"/>
            </w:tabs>
            <w:spacing w:line="240" w:lineRule="exact"/>
            <w:ind w:right="454"/>
            <w:rPr>
              <w:rFonts w:eastAsia="Calibri" w:cs="Times New Roman"/>
              <w:color w:val="808080"/>
              <w:sz w:val="18"/>
              <w:szCs w:val="18"/>
            </w:rPr>
          </w:pPr>
          <w:r>
            <w:rPr>
              <w:color w:val="808080"/>
              <w:sz w:val="18"/>
              <w:szCs w:val="18"/>
            </w:rPr>
            <w:t>Email: polly.lawman@basf.com</w:t>
          </w:r>
        </w:p>
        <w:p w14:paraId="5404F5D6" w14:textId="4C431C5D" w:rsidR="00E653F2" w:rsidRPr="00F7176C" w:rsidRDefault="00E653F2" w:rsidP="00E653F2">
          <w:pPr>
            <w:shd w:val="solid" w:color="FFFFFF" w:fill="FFFFFF"/>
            <w:spacing w:line="240" w:lineRule="exact"/>
            <w:rPr>
              <w:color w:val="808080"/>
              <w:sz w:val="18"/>
              <w:szCs w:val="18"/>
              <w:lang w:val="en-US"/>
            </w:rPr>
          </w:pPr>
        </w:p>
        <w:p w14:paraId="6157260C" w14:textId="77777777" w:rsidR="00E653F2" w:rsidRPr="00F7176C" w:rsidRDefault="00E653F2" w:rsidP="00487BCA">
          <w:pPr>
            <w:tabs>
              <w:tab w:val="left" w:pos="983"/>
            </w:tabs>
            <w:spacing w:line="240" w:lineRule="exact"/>
            <w:ind w:right="45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64F714B" w14:textId="6229DA15" w:rsidR="00487BCA" w:rsidRDefault="00E653F2" w:rsidP="00487BCA">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r w:rsidR="00487BCA">
            <w:rPr>
              <w:rFonts w:eastAsia="Calibri" w:cs="Times New Roman"/>
              <w:color w:val="808080"/>
              <w:sz w:val="18"/>
              <w:szCs w:val="18"/>
              <w:lang w:val="en-US"/>
            </w:rPr>
            <w:t>07843 681385</w:t>
          </w:r>
        </w:p>
        <w:p w14:paraId="20BA0B70" w14:textId="77777777" w:rsidR="00487BCA" w:rsidRDefault="00487BCA" w:rsidP="00487BCA">
          <w:pPr>
            <w:rPr>
              <w:rFonts w:eastAsia="Calibri" w:cs="Times New Roman"/>
              <w:color w:val="808080"/>
              <w:sz w:val="18"/>
              <w:szCs w:val="18"/>
              <w:lang w:val="en-US"/>
            </w:rPr>
          </w:pPr>
          <w:r>
            <w:rPr>
              <w:rFonts w:eastAsia="Calibri" w:cs="Times New Roman"/>
              <w:color w:val="808080"/>
              <w:sz w:val="18"/>
              <w:szCs w:val="18"/>
              <w:lang w:val="en-US"/>
            </w:rPr>
            <w:t>Email: natalie@janecraigie.com</w:t>
          </w:r>
        </w:p>
        <w:p w14:paraId="3B770F56" w14:textId="1C557C37" w:rsidR="00E653F2" w:rsidRPr="00F7176C" w:rsidRDefault="00E653F2" w:rsidP="00E653F2">
          <w:pPr>
            <w:tabs>
              <w:tab w:val="left" w:pos="983"/>
            </w:tabs>
            <w:spacing w:line="240" w:lineRule="exact"/>
            <w:ind w:right="454"/>
            <w:rPr>
              <w:rFonts w:eastAsia="Calibri" w:cs="Times New Roman"/>
              <w:color w:val="808080"/>
              <w:sz w:val="18"/>
              <w:szCs w:val="18"/>
              <w:lang w:val="en-US"/>
            </w:rPr>
          </w:pPr>
        </w:p>
        <w:p w14:paraId="0CD1A9A2" w14:textId="77777777" w:rsidR="00E653F2" w:rsidRPr="00F7176C" w:rsidRDefault="00E653F2" w:rsidP="00487BCA">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D7BA1" w14:textId="77777777" w:rsidR="00AE343A" w:rsidRDefault="00AE343A" w:rsidP="00B35193">
      <w:r>
        <w:separator/>
      </w:r>
    </w:p>
  </w:footnote>
  <w:footnote w:type="continuationSeparator" w:id="0">
    <w:p w14:paraId="040A4CBB" w14:textId="77777777" w:rsidR="00AE343A" w:rsidRDefault="00AE343A"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A94" w14:textId="0F2E35E3"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4A6318">
      <w:rPr>
        <w:color w:val="808080" w:themeColor="background1" w:themeShade="80"/>
        <w:sz w:val="18"/>
      </w:rPr>
      <w:t>0</w:t>
    </w:r>
    <w:r w:rsidR="00CF063C">
      <w:rPr>
        <w:color w:val="808080" w:themeColor="background1" w:themeShade="80"/>
        <w:sz w:val="18"/>
      </w:rPr>
      <w:t>8/</w:t>
    </w:r>
    <w:r w:rsidR="00060167">
      <w:rPr>
        <w:color w:val="808080" w:themeColor="background1" w:themeShade="80"/>
        <w:sz w:val="18"/>
      </w:rPr>
      <w:t>0</w:t>
    </w:r>
    <w:r w:rsidR="004A6318">
      <w:rPr>
        <w:color w:val="808080" w:themeColor="background1" w:themeShade="80"/>
        <w:sz w:val="18"/>
      </w:rPr>
      <w:t>7</w:t>
    </w:r>
    <w:r w:rsidR="00060167">
      <w:rPr>
        <w:color w:val="808080" w:themeColor="background1" w:themeShade="80"/>
        <w:sz w:val="18"/>
      </w:rPr>
      <w:t>/</w:t>
    </w:r>
    <w:r w:rsidR="002449E2">
      <w:rPr>
        <w:color w:val="808080" w:themeColor="background1" w:themeShade="80"/>
        <w:sz w:val="18"/>
      </w:rPr>
      <w:t>24</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4439D3D2"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27C4"/>
    <w:rsid w:val="00003A73"/>
    <w:rsid w:val="0000764C"/>
    <w:rsid w:val="00016E1F"/>
    <w:rsid w:val="00020A8C"/>
    <w:rsid w:val="000238D9"/>
    <w:rsid w:val="0003793E"/>
    <w:rsid w:val="00037B12"/>
    <w:rsid w:val="0004243A"/>
    <w:rsid w:val="000500AA"/>
    <w:rsid w:val="000544D8"/>
    <w:rsid w:val="00060167"/>
    <w:rsid w:val="00060907"/>
    <w:rsid w:val="0007118E"/>
    <w:rsid w:val="0007173B"/>
    <w:rsid w:val="00074600"/>
    <w:rsid w:val="00093B5E"/>
    <w:rsid w:val="00096232"/>
    <w:rsid w:val="000A1DF8"/>
    <w:rsid w:val="000B2C89"/>
    <w:rsid w:val="000B4BE5"/>
    <w:rsid w:val="000B655C"/>
    <w:rsid w:val="000B6C4D"/>
    <w:rsid w:val="000C0FF1"/>
    <w:rsid w:val="000C46CA"/>
    <w:rsid w:val="000D33E3"/>
    <w:rsid w:val="000D42FF"/>
    <w:rsid w:val="000D4720"/>
    <w:rsid w:val="000E14FF"/>
    <w:rsid w:val="000F0A6F"/>
    <w:rsid w:val="000F2463"/>
    <w:rsid w:val="000F3E9D"/>
    <w:rsid w:val="00104617"/>
    <w:rsid w:val="001177E5"/>
    <w:rsid w:val="00127EEB"/>
    <w:rsid w:val="0013151E"/>
    <w:rsid w:val="001374C2"/>
    <w:rsid w:val="001409A3"/>
    <w:rsid w:val="00141495"/>
    <w:rsid w:val="00142E3F"/>
    <w:rsid w:val="00152DE3"/>
    <w:rsid w:val="001557EE"/>
    <w:rsid w:val="00155EEC"/>
    <w:rsid w:val="00175231"/>
    <w:rsid w:val="001A356D"/>
    <w:rsid w:val="001B3F17"/>
    <w:rsid w:val="001B4FD6"/>
    <w:rsid w:val="001D2629"/>
    <w:rsid w:val="001D6156"/>
    <w:rsid w:val="001E25F6"/>
    <w:rsid w:val="001E656E"/>
    <w:rsid w:val="001F4592"/>
    <w:rsid w:val="001F50AF"/>
    <w:rsid w:val="001F6B67"/>
    <w:rsid w:val="0021217D"/>
    <w:rsid w:val="0021611F"/>
    <w:rsid w:val="0022699A"/>
    <w:rsid w:val="00232036"/>
    <w:rsid w:val="0024026D"/>
    <w:rsid w:val="00240322"/>
    <w:rsid w:val="002449E2"/>
    <w:rsid w:val="0024566E"/>
    <w:rsid w:val="00261026"/>
    <w:rsid w:val="00262CF6"/>
    <w:rsid w:val="00270607"/>
    <w:rsid w:val="00271514"/>
    <w:rsid w:val="00271AF3"/>
    <w:rsid w:val="00280733"/>
    <w:rsid w:val="002822FC"/>
    <w:rsid w:val="00287E12"/>
    <w:rsid w:val="00292F85"/>
    <w:rsid w:val="002A0F11"/>
    <w:rsid w:val="002A1254"/>
    <w:rsid w:val="002A16F0"/>
    <w:rsid w:val="002B40FD"/>
    <w:rsid w:val="002B7622"/>
    <w:rsid w:val="002D5D44"/>
    <w:rsid w:val="002E136D"/>
    <w:rsid w:val="002E4BB5"/>
    <w:rsid w:val="002F632C"/>
    <w:rsid w:val="00301A22"/>
    <w:rsid w:val="00305C01"/>
    <w:rsid w:val="00305F93"/>
    <w:rsid w:val="003168F0"/>
    <w:rsid w:val="00317257"/>
    <w:rsid w:val="003319D3"/>
    <w:rsid w:val="003331E5"/>
    <w:rsid w:val="00333D77"/>
    <w:rsid w:val="003355ED"/>
    <w:rsid w:val="00337E1E"/>
    <w:rsid w:val="00340457"/>
    <w:rsid w:val="00363E2E"/>
    <w:rsid w:val="00364ADF"/>
    <w:rsid w:val="003848ED"/>
    <w:rsid w:val="003A60AB"/>
    <w:rsid w:val="003B107E"/>
    <w:rsid w:val="003B4A67"/>
    <w:rsid w:val="003C4352"/>
    <w:rsid w:val="003D068A"/>
    <w:rsid w:val="003D1EB0"/>
    <w:rsid w:val="003E5325"/>
    <w:rsid w:val="003F40FB"/>
    <w:rsid w:val="003F4DE1"/>
    <w:rsid w:val="004037C5"/>
    <w:rsid w:val="0040536D"/>
    <w:rsid w:val="0041614D"/>
    <w:rsid w:val="0042444A"/>
    <w:rsid w:val="0043054B"/>
    <w:rsid w:val="00432788"/>
    <w:rsid w:val="0043484B"/>
    <w:rsid w:val="004436B8"/>
    <w:rsid w:val="0044522F"/>
    <w:rsid w:val="004621D2"/>
    <w:rsid w:val="004653C7"/>
    <w:rsid w:val="00465F9F"/>
    <w:rsid w:val="00471F81"/>
    <w:rsid w:val="00472D5E"/>
    <w:rsid w:val="004732E2"/>
    <w:rsid w:val="00480177"/>
    <w:rsid w:val="0048386A"/>
    <w:rsid w:val="00486064"/>
    <w:rsid w:val="00487BCA"/>
    <w:rsid w:val="004A5562"/>
    <w:rsid w:val="004A5C76"/>
    <w:rsid w:val="004A6318"/>
    <w:rsid w:val="004B15AF"/>
    <w:rsid w:val="004B6B40"/>
    <w:rsid w:val="004B7E34"/>
    <w:rsid w:val="004C535C"/>
    <w:rsid w:val="004D2237"/>
    <w:rsid w:val="004D76BD"/>
    <w:rsid w:val="004D77C9"/>
    <w:rsid w:val="004E461C"/>
    <w:rsid w:val="004E5BA4"/>
    <w:rsid w:val="004E6634"/>
    <w:rsid w:val="004E6E30"/>
    <w:rsid w:val="004F0E67"/>
    <w:rsid w:val="004F1084"/>
    <w:rsid w:val="004F1D70"/>
    <w:rsid w:val="004F5320"/>
    <w:rsid w:val="005008EB"/>
    <w:rsid w:val="005045CA"/>
    <w:rsid w:val="00526420"/>
    <w:rsid w:val="0052649B"/>
    <w:rsid w:val="00526680"/>
    <w:rsid w:val="00533B89"/>
    <w:rsid w:val="00540466"/>
    <w:rsid w:val="005412BA"/>
    <w:rsid w:val="0054695A"/>
    <w:rsid w:val="00547A84"/>
    <w:rsid w:val="00552E57"/>
    <w:rsid w:val="0055542E"/>
    <w:rsid w:val="00573897"/>
    <w:rsid w:val="00573D94"/>
    <w:rsid w:val="005770B6"/>
    <w:rsid w:val="00586192"/>
    <w:rsid w:val="0059130E"/>
    <w:rsid w:val="005A3354"/>
    <w:rsid w:val="005A5B24"/>
    <w:rsid w:val="005B6640"/>
    <w:rsid w:val="005C0A27"/>
    <w:rsid w:val="005C285A"/>
    <w:rsid w:val="005C5A4A"/>
    <w:rsid w:val="005F06CD"/>
    <w:rsid w:val="00602441"/>
    <w:rsid w:val="006037E0"/>
    <w:rsid w:val="00622D7C"/>
    <w:rsid w:val="00623719"/>
    <w:rsid w:val="00623781"/>
    <w:rsid w:val="00625780"/>
    <w:rsid w:val="006325E3"/>
    <w:rsid w:val="00632E60"/>
    <w:rsid w:val="0064438C"/>
    <w:rsid w:val="006479C7"/>
    <w:rsid w:val="00651AE4"/>
    <w:rsid w:val="006678F2"/>
    <w:rsid w:val="00671108"/>
    <w:rsid w:val="00671558"/>
    <w:rsid w:val="006762EC"/>
    <w:rsid w:val="00682800"/>
    <w:rsid w:val="00686186"/>
    <w:rsid w:val="006939A2"/>
    <w:rsid w:val="00695CC2"/>
    <w:rsid w:val="00697721"/>
    <w:rsid w:val="006A24EC"/>
    <w:rsid w:val="006B1E05"/>
    <w:rsid w:val="006B3EE0"/>
    <w:rsid w:val="006C1F62"/>
    <w:rsid w:val="006C588B"/>
    <w:rsid w:val="006D0189"/>
    <w:rsid w:val="006E0BF7"/>
    <w:rsid w:val="006E2860"/>
    <w:rsid w:val="006F4F44"/>
    <w:rsid w:val="006F66B0"/>
    <w:rsid w:val="006F6F6B"/>
    <w:rsid w:val="007053E4"/>
    <w:rsid w:val="00716BA6"/>
    <w:rsid w:val="007234EF"/>
    <w:rsid w:val="00725D86"/>
    <w:rsid w:val="00734C37"/>
    <w:rsid w:val="00772DEF"/>
    <w:rsid w:val="007741B3"/>
    <w:rsid w:val="00774D67"/>
    <w:rsid w:val="00785F24"/>
    <w:rsid w:val="00796BD2"/>
    <w:rsid w:val="007A0491"/>
    <w:rsid w:val="007A247C"/>
    <w:rsid w:val="007A62CD"/>
    <w:rsid w:val="007A7A82"/>
    <w:rsid w:val="007B73F9"/>
    <w:rsid w:val="007B7AD1"/>
    <w:rsid w:val="007C1340"/>
    <w:rsid w:val="007C4620"/>
    <w:rsid w:val="007D010F"/>
    <w:rsid w:val="007E0E20"/>
    <w:rsid w:val="007F0DFC"/>
    <w:rsid w:val="007F4CD8"/>
    <w:rsid w:val="00806078"/>
    <w:rsid w:val="008061C8"/>
    <w:rsid w:val="00812DC4"/>
    <w:rsid w:val="00823CF4"/>
    <w:rsid w:val="00824EDA"/>
    <w:rsid w:val="0082683B"/>
    <w:rsid w:val="00831762"/>
    <w:rsid w:val="008349B0"/>
    <w:rsid w:val="00835261"/>
    <w:rsid w:val="00844AB2"/>
    <w:rsid w:val="008600ED"/>
    <w:rsid w:val="00862124"/>
    <w:rsid w:val="008724DF"/>
    <w:rsid w:val="00876916"/>
    <w:rsid w:val="008822C6"/>
    <w:rsid w:val="008854A4"/>
    <w:rsid w:val="00887719"/>
    <w:rsid w:val="00887821"/>
    <w:rsid w:val="00892637"/>
    <w:rsid w:val="00893A86"/>
    <w:rsid w:val="008B10AA"/>
    <w:rsid w:val="008B5DD6"/>
    <w:rsid w:val="008E441F"/>
    <w:rsid w:val="008E550A"/>
    <w:rsid w:val="008F3216"/>
    <w:rsid w:val="00912E28"/>
    <w:rsid w:val="00930A93"/>
    <w:rsid w:val="00932C66"/>
    <w:rsid w:val="00932F00"/>
    <w:rsid w:val="00934865"/>
    <w:rsid w:val="00937C87"/>
    <w:rsid w:val="00937E38"/>
    <w:rsid w:val="00942C82"/>
    <w:rsid w:val="0094429D"/>
    <w:rsid w:val="0094733F"/>
    <w:rsid w:val="0095256F"/>
    <w:rsid w:val="009534FA"/>
    <w:rsid w:val="00955D65"/>
    <w:rsid w:val="009626C3"/>
    <w:rsid w:val="00973192"/>
    <w:rsid w:val="00973379"/>
    <w:rsid w:val="00983588"/>
    <w:rsid w:val="00986440"/>
    <w:rsid w:val="00991BBE"/>
    <w:rsid w:val="009926F2"/>
    <w:rsid w:val="00994716"/>
    <w:rsid w:val="0099759F"/>
    <w:rsid w:val="009A0392"/>
    <w:rsid w:val="009A283F"/>
    <w:rsid w:val="009A6220"/>
    <w:rsid w:val="009B7B5C"/>
    <w:rsid w:val="009C34EB"/>
    <w:rsid w:val="009C59AC"/>
    <w:rsid w:val="009E69A1"/>
    <w:rsid w:val="009F1AFD"/>
    <w:rsid w:val="009F3E91"/>
    <w:rsid w:val="00A31021"/>
    <w:rsid w:val="00A31242"/>
    <w:rsid w:val="00A32E77"/>
    <w:rsid w:val="00A3474C"/>
    <w:rsid w:val="00A4122D"/>
    <w:rsid w:val="00A41D08"/>
    <w:rsid w:val="00A62D15"/>
    <w:rsid w:val="00A64171"/>
    <w:rsid w:val="00A73270"/>
    <w:rsid w:val="00A82094"/>
    <w:rsid w:val="00A84B6E"/>
    <w:rsid w:val="00A93287"/>
    <w:rsid w:val="00AA4270"/>
    <w:rsid w:val="00AA79F4"/>
    <w:rsid w:val="00AB6659"/>
    <w:rsid w:val="00AC2FF3"/>
    <w:rsid w:val="00AD04CA"/>
    <w:rsid w:val="00AD1D93"/>
    <w:rsid w:val="00AD6D6F"/>
    <w:rsid w:val="00AE159B"/>
    <w:rsid w:val="00AE2087"/>
    <w:rsid w:val="00AE343A"/>
    <w:rsid w:val="00AE3532"/>
    <w:rsid w:val="00AF3512"/>
    <w:rsid w:val="00B1020E"/>
    <w:rsid w:val="00B10AC1"/>
    <w:rsid w:val="00B12732"/>
    <w:rsid w:val="00B1660E"/>
    <w:rsid w:val="00B21483"/>
    <w:rsid w:val="00B247CD"/>
    <w:rsid w:val="00B35193"/>
    <w:rsid w:val="00B4096D"/>
    <w:rsid w:val="00B508C7"/>
    <w:rsid w:val="00B51063"/>
    <w:rsid w:val="00B5473C"/>
    <w:rsid w:val="00B65683"/>
    <w:rsid w:val="00B70E6D"/>
    <w:rsid w:val="00B73F1A"/>
    <w:rsid w:val="00B751A4"/>
    <w:rsid w:val="00B75DDA"/>
    <w:rsid w:val="00B75E06"/>
    <w:rsid w:val="00B76AAA"/>
    <w:rsid w:val="00B8476F"/>
    <w:rsid w:val="00B87279"/>
    <w:rsid w:val="00B874A3"/>
    <w:rsid w:val="00B93230"/>
    <w:rsid w:val="00B9706C"/>
    <w:rsid w:val="00BA6523"/>
    <w:rsid w:val="00BA7643"/>
    <w:rsid w:val="00BB5D83"/>
    <w:rsid w:val="00BC2413"/>
    <w:rsid w:val="00BC25BC"/>
    <w:rsid w:val="00BD07EC"/>
    <w:rsid w:val="00BD3DD9"/>
    <w:rsid w:val="00BD5D7C"/>
    <w:rsid w:val="00BD61E6"/>
    <w:rsid w:val="00BD7FA2"/>
    <w:rsid w:val="00BE2866"/>
    <w:rsid w:val="00BE5802"/>
    <w:rsid w:val="00BF1B89"/>
    <w:rsid w:val="00BF5845"/>
    <w:rsid w:val="00C03E13"/>
    <w:rsid w:val="00C064B8"/>
    <w:rsid w:val="00C07A04"/>
    <w:rsid w:val="00C13704"/>
    <w:rsid w:val="00C13915"/>
    <w:rsid w:val="00C13FDA"/>
    <w:rsid w:val="00C154E8"/>
    <w:rsid w:val="00C21DED"/>
    <w:rsid w:val="00C35050"/>
    <w:rsid w:val="00C358A5"/>
    <w:rsid w:val="00C373A4"/>
    <w:rsid w:val="00C37862"/>
    <w:rsid w:val="00C4448F"/>
    <w:rsid w:val="00C5061F"/>
    <w:rsid w:val="00C5096B"/>
    <w:rsid w:val="00C552BB"/>
    <w:rsid w:val="00C56C78"/>
    <w:rsid w:val="00C574C3"/>
    <w:rsid w:val="00C66ACE"/>
    <w:rsid w:val="00C74E99"/>
    <w:rsid w:val="00C915A5"/>
    <w:rsid w:val="00C936AB"/>
    <w:rsid w:val="00CA28AB"/>
    <w:rsid w:val="00CB134C"/>
    <w:rsid w:val="00CB6F1E"/>
    <w:rsid w:val="00CB794E"/>
    <w:rsid w:val="00CC78A5"/>
    <w:rsid w:val="00CD4D36"/>
    <w:rsid w:val="00CD5FD2"/>
    <w:rsid w:val="00CE0778"/>
    <w:rsid w:val="00CE4B41"/>
    <w:rsid w:val="00CF063C"/>
    <w:rsid w:val="00CF7AAE"/>
    <w:rsid w:val="00CF7B98"/>
    <w:rsid w:val="00D00966"/>
    <w:rsid w:val="00D018DF"/>
    <w:rsid w:val="00D0772B"/>
    <w:rsid w:val="00D17AFA"/>
    <w:rsid w:val="00D23319"/>
    <w:rsid w:val="00D3012C"/>
    <w:rsid w:val="00D30E42"/>
    <w:rsid w:val="00D41BDA"/>
    <w:rsid w:val="00D61888"/>
    <w:rsid w:val="00D649E1"/>
    <w:rsid w:val="00D74998"/>
    <w:rsid w:val="00D7565F"/>
    <w:rsid w:val="00D866E3"/>
    <w:rsid w:val="00D91F92"/>
    <w:rsid w:val="00DA2F54"/>
    <w:rsid w:val="00DB0EA4"/>
    <w:rsid w:val="00DB1689"/>
    <w:rsid w:val="00DB30A5"/>
    <w:rsid w:val="00DB43D2"/>
    <w:rsid w:val="00DD0E21"/>
    <w:rsid w:val="00E02421"/>
    <w:rsid w:val="00E06C36"/>
    <w:rsid w:val="00E201C7"/>
    <w:rsid w:val="00E26B28"/>
    <w:rsid w:val="00E27C30"/>
    <w:rsid w:val="00E3130F"/>
    <w:rsid w:val="00E35D1B"/>
    <w:rsid w:val="00E366CA"/>
    <w:rsid w:val="00E603AE"/>
    <w:rsid w:val="00E64554"/>
    <w:rsid w:val="00E653F2"/>
    <w:rsid w:val="00E81FE0"/>
    <w:rsid w:val="00E85E8B"/>
    <w:rsid w:val="00E93AFA"/>
    <w:rsid w:val="00E9407E"/>
    <w:rsid w:val="00E9592F"/>
    <w:rsid w:val="00E95C14"/>
    <w:rsid w:val="00E97B24"/>
    <w:rsid w:val="00EA1340"/>
    <w:rsid w:val="00EA45BD"/>
    <w:rsid w:val="00EE1D35"/>
    <w:rsid w:val="00EF1D91"/>
    <w:rsid w:val="00F05EF8"/>
    <w:rsid w:val="00F174AA"/>
    <w:rsid w:val="00F231B8"/>
    <w:rsid w:val="00F37CA3"/>
    <w:rsid w:val="00F41DE6"/>
    <w:rsid w:val="00F4396A"/>
    <w:rsid w:val="00F5019D"/>
    <w:rsid w:val="00F51B47"/>
    <w:rsid w:val="00F525D9"/>
    <w:rsid w:val="00F536DC"/>
    <w:rsid w:val="00F67655"/>
    <w:rsid w:val="00F87F68"/>
    <w:rsid w:val="00F9468F"/>
    <w:rsid w:val="00FA0FB2"/>
    <w:rsid w:val="00FA3731"/>
    <w:rsid w:val="00FB27A9"/>
    <w:rsid w:val="00FC021A"/>
    <w:rsid w:val="00FC7D30"/>
    <w:rsid w:val="00FD2513"/>
    <w:rsid w:val="00FD694D"/>
    <w:rsid w:val="00FE6523"/>
    <w:rsid w:val="00FF4321"/>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EA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0670">
      <w:bodyDiv w:val="1"/>
      <w:marLeft w:val="0"/>
      <w:marRight w:val="0"/>
      <w:marTop w:val="0"/>
      <w:marBottom w:val="0"/>
      <w:divBdr>
        <w:top w:val="none" w:sz="0" w:space="0" w:color="auto"/>
        <w:left w:val="none" w:sz="0" w:space="0" w:color="auto"/>
        <w:bottom w:val="none" w:sz="0" w:space="0" w:color="auto"/>
        <w:right w:val="none" w:sz="0" w:space="0" w:color="auto"/>
      </w:divBdr>
    </w:div>
    <w:div w:id="62408591">
      <w:bodyDiv w:val="1"/>
      <w:marLeft w:val="0"/>
      <w:marRight w:val="0"/>
      <w:marTop w:val="0"/>
      <w:marBottom w:val="0"/>
      <w:divBdr>
        <w:top w:val="none" w:sz="0" w:space="0" w:color="auto"/>
        <w:left w:val="none" w:sz="0" w:space="0" w:color="auto"/>
        <w:bottom w:val="none" w:sz="0" w:space="0" w:color="auto"/>
        <w:right w:val="none" w:sz="0" w:space="0" w:color="auto"/>
      </w:divBdr>
    </w:div>
    <w:div w:id="149640616">
      <w:bodyDiv w:val="1"/>
      <w:marLeft w:val="0"/>
      <w:marRight w:val="0"/>
      <w:marTop w:val="0"/>
      <w:marBottom w:val="0"/>
      <w:divBdr>
        <w:top w:val="none" w:sz="0" w:space="0" w:color="auto"/>
        <w:left w:val="none" w:sz="0" w:space="0" w:color="auto"/>
        <w:bottom w:val="none" w:sz="0" w:space="0" w:color="auto"/>
        <w:right w:val="none" w:sz="0" w:space="0" w:color="auto"/>
      </w:divBdr>
    </w:div>
    <w:div w:id="205218963">
      <w:bodyDiv w:val="1"/>
      <w:marLeft w:val="0"/>
      <w:marRight w:val="0"/>
      <w:marTop w:val="0"/>
      <w:marBottom w:val="0"/>
      <w:divBdr>
        <w:top w:val="none" w:sz="0" w:space="0" w:color="auto"/>
        <w:left w:val="none" w:sz="0" w:space="0" w:color="auto"/>
        <w:bottom w:val="none" w:sz="0" w:space="0" w:color="auto"/>
        <w:right w:val="none" w:sz="0" w:space="0" w:color="auto"/>
      </w:divBdr>
    </w:div>
    <w:div w:id="216553495">
      <w:bodyDiv w:val="1"/>
      <w:marLeft w:val="0"/>
      <w:marRight w:val="0"/>
      <w:marTop w:val="0"/>
      <w:marBottom w:val="0"/>
      <w:divBdr>
        <w:top w:val="none" w:sz="0" w:space="0" w:color="auto"/>
        <w:left w:val="none" w:sz="0" w:space="0" w:color="auto"/>
        <w:bottom w:val="none" w:sz="0" w:space="0" w:color="auto"/>
        <w:right w:val="none" w:sz="0" w:space="0" w:color="auto"/>
      </w:divBdr>
    </w:div>
    <w:div w:id="253394190">
      <w:bodyDiv w:val="1"/>
      <w:marLeft w:val="0"/>
      <w:marRight w:val="0"/>
      <w:marTop w:val="0"/>
      <w:marBottom w:val="0"/>
      <w:divBdr>
        <w:top w:val="none" w:sz="0" w:space="0" w:color="auto"/>
        <w:left w:val="none" w:sz="0" w:space="0" w:color="auto"/>
        <w:bottom w:val="none" w:sz="0" w:space="0" w:color="auto"/>
        <w:right w:val="none" w:sz="0" w:space="0" w:color="auto"/>
      </w:divBdr>
    </w:div>
    <w:div w:id="317080439">
      <w:bodyDiv w:val="1"/>
      <w:marLeft w:val="0"/>
      <w:marRight w:val="0"/>
      <w:marTop w:val="0"/>
      <w:marBottom w:val="0"/>
      <w:divBdr>
        <w:top w:val="none" w:sz="0" w:space="0" w:color="auto"/>
        <w:left w:val="none" w:sz="0" w:space="0" w:color="auto"/>
        <w:bottom w:val="none" w:sz="0" w:space="0" w:color="auto"/>
        <w:right w:val="none" w:sz="0" w:space="0" w:color="auto"/>
      </w:divBdr>
    </w:div>
    <w:div w:id="368071107">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58301096">
      <w:bodyDiv w:val="1"/>
      <w:marLeft w:val="0"/>
      <w:marRight w:val="0"/>
      <w:marTop w:val="0"/>
      <w:marBottom w:val="0"/>
      <w:divBdr>
        <w:top w:val="none" w:sz="0" w:space="0" w:color="auto"/>
        <w:left w:val="none" w:sz="0" w:space="0" w:color="auto"/>
        <w:bottom w:val="none" w:sz="0" w:space="0" w:color="auto"/>
        <w:right w:val="none" w:sz="0" w:space="0" w:color="auto"/>
      </w:divBdr>
    </w:div>
    <w:div w:id="484081273">
      <w:bodyDiv w:val="1"/>
      <w:marLeft w:val="0"/>
      <w:marRight w:val="0"/>
      <w:marTop w:val="0"/>
      <w:marBottom w:val="0"/>
      <w:divBdr>
        <w:top w:val="none" w:sz="0" w:space="0" w:color="auto"/>
        <w:left w:val="none" w:sz="0" w:space="0" w:color="auto"/>
        <w:bottom w:val="none" w:sz="0" w:space="0" w:color="auto"/>
        <w:right w:val="none" w:sz="0" w:space="0" w:color="auto"/>
      </w:divBdr>
    </w:div>
    <w:div w:id="578948682">
      <w:bodyDiv w:val="1"/>
      <w:marLeft w:val="0"/>
      <w:marRight w:val="0"/>
      <w:marTop w:val="0"/>
      <w:marBottom w:val="0"/>
      <w:divBdr>
        <w:top w:val="none" w:sz="0" w:space="0" w:color="auto"/>
        <w:left w:val="none" w:sz="0" w:space="0" w:color="auto"/>
        <w:bottom w:val="none" w:sz="0" w:space="0" w:color="auto"/>
        <w:right w:val="none" w:sz="0" w:space="0" w:color="auto"/>
      </w:divBdr>
    </w:div>
    <w:div w:id="614673777">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76886729">
      <w:bodyDiv w:val="1"/>
      <w:marLeft w:val="0"/>
      <w:marRight w:val="0"/>
      <w:marTop w:val="0"/>
      <w:marBottom w:val="0"/>
      <w:divBdr>
        <w:top w:val="none" w:sz="0" w:space="0" w:color="auto"/>
        <w:left w:val="none" w:sz="0" w:space="0" w:color="auto"/>
        <w:bottom w:val="none" w:sz="0" w:space="0" w:color="auto"/>
        <w:right w:val="none" w:sz="0" w:space="0" w:color="auto"/>
      </w:divBdr>
    </w:div>
    <w:div w:id="810287416">
      <w:bodyDiv w:val="1"/>
      <w:marLeft w:val="0"/>
      <w:marRight w:val="0"/>
      <w:marTop w:val="0"/>
      <w:marBottom w:val="0"/>
      <w:divBdr>
        <w:top w:val="none" w:sz="0" w:space="0" w:color="auto"/>
        <w:left w:val="none" w:sz="0" w:space="0" w:color="auto"/>
        <w:bottom w:val="none" w:sz="0" w:space="0" w:color="auto"/>
        <w:right w:val="none" w:sz="0" w:space="0" w:color="auto"/>
      </w:divBdr>
    </w:div>
    <w:div w:id="825122208">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75235370">
      <w:bodyDiv w:val="1"/>
      <w:marLeft w:val="0"/>
      <w:marRight w:val="0"/>
      <w:marTop w:val="0"/>
      <w:marBottom w:val="0"/>
      <w:divBdr>
        <w:top w:val="none" w:sz="0" w:space="0" w:color="auto"/>
        <w:left w:val="none" w:sz="0" w:space="0" w:color="auto"/>
        <w:bottom w:val="none" w:sz="0" w:space="0" w:color="auto"/>
        <w:right w:val="none" w:sz="0" w:space="0" w:color="auto"/>
      </w:divBdr>
    </w:div>
    <w:div w:id="886911079">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148132678">
      <w:bodyDiv w:val="1"/>
      <w:marLeft w:val="0"/>
      <w:marRight w:val="0"/>
      <w:marTop w:val="0"/>
      <w:marBottom w:val="0"/>
      <w:divBdr>
        <w:top w:val="none" w:sz="0" w:space="0" w:color="auto"/>
        <w:left w:val="none" w:sz="0" w:space="0" w:color="auto"/>
        <w:bottom w:val="none" w:sz="0" w:space="0" w:color="auto"/>
        <w:right w:val="none" w:sz="0" w:space="0" w:color="auto"/>
      </w:divBdr>
    </w:div>
    <w:div w:id="1292321341">
      <w:bodyDiv w:val="1"/>
      <w:marLeft w:val="0"/>
      <w:marRight w:val="0"/>
      <w:marTop w:val="0"/>
      <w:marBottom w:val="0"/>
      <w:divBdr>
        <w:top w:val="none" w:sz="0" w:space="0" w:color="auto"/>
        <w:left w:val="none" w:sz="0" w:space="0" w:color="auto"/>
        <w:bottom w:val="none" w:sz="0" w:space="0" w:color="auto"/>
        <w:right w:val="none" w:sz="0" w:space="0" w:color="auto"/>
      </w:divBdr>
    </w:div>
    <w:div w:id="1337616622">
      <w:bodyDiv w:val="1"/>
      <w:marLeft w:val="0"/>
      <w:marRight w:val="0"/>
      <w:marTop w:val="0"/>
      <w:marBottom w:val="0"/>
      <w:divBdr>
        <w:top w:val="none" w:sz="0" w:space="0" w:color="auto"/>
        <w:left w:val="none" w:sz="0" w:space="0" w:color="auto"/>
        <w:bottom w:val="none" w:sz="0" w:space="0" w:color="auto"/>
        <w:right w:val="none" w:sz="0" w:space="0" w:color="auto"/>
      </w:divBdr>
    </w:div>
    <w:div w:id="1344629065">
      <w:bodyDiv w:val="1"/>
      <w:marLeft w:val="0"/>
      <w:marRight w:val="0"/>
      <w:marTop w:val="0"/>
      <w:marBottom w:val="0"/>
      <w:divBdr>
        <w:top w:val="none" w:sz="0" w:space="0" w:color="auto"/>
        <w:left w:val="none" w:sz="0" w:space="0" w:color="auto"/>
        <w:bottom w:val="none" w:sz="0" w:space="0" w:color="auto"/>
        <w:right w:val="none" w:sz="0" w:space="0" w:color="auto"/>
      </w:divBdr>
    </w:div>
    <w:div w:id="1443963904">
      <w:bodyDiv w:val="1"/>
      <w:marLeft w:val="0"/>
      <w:marRight w:val="0"/>
      <w:marTop w:val="0"/>
      <w:marBottom w:val="0"/>
      <w:divBdr>
        <w:top w:val="none" w:sz="0" w:space="0" w:color="auto"/>
        <w:left w:val="none" w:sz="0" w:space="0" w:color="auto"/>
        <w:bottom w:val="none" w:sz="0" w:space="0" w:color="auto"/>
        <w:right w:val="none" w:sz="0" w:space="0" w:color="auto"/>
      </w:divBdr>
    </w:div>
    <w:div w:id="1445229615">
      <w:bodyDiv w:val="1"/>
      <w:marLeft w:val="0"/>
      <w:marRight w:val="0"/>
      <w:marTop w:val="0"/>
      <w:marBottom w:val="0"/>
      <w:divBdr>
        <w:top w:val="none" w:sz="0" w:space="0" w:color="auto"/>
        <w:left w:val="none" w:sz="0" w:space="0" w:color="auto"/>
        <w:bottom w:val="none" w:sz="0" w:space="0" w:color="auto"/>
        <w:right w:val="none" w:sz="0" w:space="0" w:color="auto"/>
      </w:divBdr>
    </w:div>
    <w:div w:id="1534071378">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661544870">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91246346">
      <w:bodyDiv w:val="1"/>
      <w:marLeft w:val="0"/>
      <w:marRight w:val="0"/>
      <w:marTop w:val="0"/>
      <w:marBottom w:val="0"/>
      <w:divBdr>
        <w:top w:val="none" w:sz="0" w:space="0" w:color="auto"/>
        <w:left w:val="none" w:sz="0" w:space="0" w:color="auto"/>
        <w:bottom w:val="none" w:sz="0" w:space="0" w:color="auto"/>
        <w:right w:val="none" w:sz="0" w:space="0" w:color="auto"/>
      </w:divBdr>
    </w:div>
    <w:div w:id="2010985228">
      <w:bodyDiv w:val="1"/>
      <w:marLeft w:val="0"/>
      <w:marRight w:val="0"/>
      <w:marTop w:val="0"/>
      <w:marBottom w:val="0"/>
      <w:divBdr>
        <w:top w:val="none" w:sz="0" w:space="0" w:color="auto"/>
        <w:left w:val="none" w:sz="0" w:space="0" w:color="auto"/>
        <w:bottom w:val="none" w:sz="0" w:space="0" w:color="auto"/>
        <w:right w:val="none" w:sz="0" w:space="0" w:color="auto"/>
      </w:divBdr>
    </w:div>
    <w:div w:id="2077900201">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2</cp:revision>
  <cp:lastPrinted>2017-08-25T13:00:00Z</cp:lastPrinted>
  <dcterms:created xsi:type="dcterms:W3CDTF">2024-07-15T08:50:00Z</dcterms:created>
  <dcterms:modified xsi:type="dcterms:W3CDTF">2024-07-15T08:50:00Z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1,2,3</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MSIP_Label_06530cf4-8573-4c29-a912-bbcdac835909_Enabled">
    <vt:lpwstr>true</vt:lpwstr>
  </property>
  <property fmtid="{D5CDD505-2E9C-101B-9397-08002B2CF9AE}" pid="10" name="MSIP_Label_06530cf4-8573-4c29-a912-bbcdac835909_SetDate">
    <vt:lpwstr>2024-07-08T08:31:20Z</vt:lpwstr>
  </property>
  <property fmtid="{D5CDD505-2E9C-101B-9397-08002B2CF9AE}" pid="11" name="MSIP_Label_06530cf4-8573-4c29-a912-bbcdac835909_Method">
    <vt:lpwstr>Standard</vt:lpwstr>
  </property>
  <property fmtid="{D5CDD505-2E9C-101B-9397-08002B2CF9AE}" pid="12" name="MSIP_Label_06530cf4-8573-4c29-a912-bbcdac835909_Name">
    <vt:lpwstr>06530cf4-8573-4c29-a912-bbcdac835909</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ActionId">
    <vt:lpwstr>a83b162a-7a3c-4a3d-9299-613e6c5003d0</vt:lpwstr>
  </property>
  <property fmtid="{D5CDD505-2E9C-101B-9397-08002B2CF9AE}" pid="15" name="MSIP_Label_06530cf4-8573-4c29-a912-bbcdac835909_ContentBits">
    <vt:lpwstr>2</vt:lpwstr>
  </property>
</Properties>
</file>