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36B3" w14:textId="77777777" w:rsidR="004E6634" w:rsidRDefault="0004243A" w:rsidP="0004243A">
      <w:pPr>
        <w:tabs>
          <w:tab w:val="left" w:pos="2923"/>
        </w:tabs>
        <w:spacing w:before="1600"/>
      </w:pPr>
      <w: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A84B6E" w14:paraId="5C3C6781" w14:textId="77777777" w:rsidTr="00AD04CA">
        <w:trPr>
          <w:trHeight w:val="678"/>
        </w:trPr>
        <w:tc>
          <w:tcPr>
            <w:tcW w:w="6973" w:type="dxa"/>
          </w:tcPr>
          <w:p w14:paraId="781829BF" w14:textId="77777777" w:rsidR="004E6634" w:rsidRPr="004E6634" w:rsidRDefault="001B3F17" w:rsidP="004E6634">
            <w:pPr>
              <w:pStyle w:val="Titel1"/>
              <w:widowControl w:val="0"/>
              <w:spacing w:before="240"/>
              <w:ind w:right="0"/>
              <w:rPr>
                <w:b/>
                <w:sz w:val="60"/>
                <w:szCs w:val="60"/>
              </w:rPr>
            </w:pPr>
            <w:r>
              <w:rPr>
                <w:rFonts w:cs="Arial"/>
                <w:b/>
                <w:sz w:val="60"/>
                <w:szCs w:val="60"/>
              </w:rPr>
              <w:t>News Release</w:t>
            </w:r>
          </w:p>
        </w:tc>
        <w:tc>
          <w:tcPr>
            <w:tcW w:w="1757" w:type="dxa"/>
          </w:tcPr>
          <w:p w14:paraId="5206717B" w14:textId="1C0A4168" w:rsidR="004E6634" w:rsidRPr="00A84B6E" w:rsidRDefault="00AE3532" w:rsidP="004E6634">
            <w:pPr>
              <w:tabs>
                <w:tab w:val="left" w:pos="983"/>
              </w:tabs>
              <w:spacing w:line="240" w:lineRule="exact"/>
              <w:jc w:val="right"/>
              <w:rPr>
                <w:rFonts w:eastAsia="Calibri" w:cs="Times New Roman"/>
                <w:color w:val="808080" w:themeColor="background1" w:themeShade="80"/>
                <w:sz w:val="18"/>
                <w:szCs w:val="18"/>
                <w:lang w:val="en-US"/>
              </w:rPr>
            </w:pPr>
            <w:r w:rsidRPr="00A84B6E">
              <w:rPr>
                <w:rFonts w:eastAsia="Calibri" w:cs="Times New Roman"/>
                <w:color w:val="808080" w:themeColor="background1" w:themeShade="80"/>
                <w:sz w:val="18"/>
                <w:szCs w:val="18"/>
                <w:lang w:val="en-US"/>
              </w:rPr>
              <w:t>P</w:t>
            </w:r>
            <w:r w:rsidR="005B7974">
              <w:rPr>
                <w:rFonts w:eastAsia="Calibri" w:cs="Times New Roman"/>
                <w:color w:val="808080" w:themeColor="background1" w:themeShade="80"/>
                <w:sz w:val="18"/>
                <w:szCs w:val="18"/>
                <w:lang w:val="en-US"/>
              </w:rPr>
              <w:t>225</w:t>
            </w:r>
            <w:r w:rsidRPr="00A84B6E">
              <w:rPr>
                <w:rFonts w:eastAsia="Calibri" w:cs="Times New Roman"/>
                <w:color w:val="808080" w:themeColor="background1" w:themeShade="80"/>
                <w:sz w:val="18"/>
                <w:szCs w:val="18"/>
                <w:lang w:val="en-US"/>
              </w:rPr>
              <w:t>/</w:t>
            </w:r>
            <w:r w:rsidR="00C80E70">
              <w:rPr>
                <w:rFonts w:eastAsia="Calibri" w:cs="Times New Roman"/>
                <w:color w:val="808080" w:themeColor="background1" w:themeShade="80"/>
                <w:sz w:val="18"/>
                <w:szCs w:val="18"/>
                <w:lang w:val="en-US"/>
              </w:rPr>
              <w:t>21</w:t>
            </w:r>
            <w:r w:rsidRPr="00A84B6E">
              <w:rPr>
                <w:rFonts w:eastAsia="Calibri" w:cs="Times New Roman"/>
                <w:color w:val="808080" w:themeColor="background1" w:themeShade="80"/>
                <w:sz w:val="18"/>
                <w:szCs w:val="18"/>
                <w:lang w:val="en-US"/>
              </w:rPr>
              <w:t>e</w:t>
            </w:r>
            <w:r w:rsidR="004E6634" w:rsidRPr="00A84B6E">
              <w:rPr>
                <w:rFonts w:eastAsia="Calibri" w:cs="Times New Roman"/>
                <w:color w:val="808080" w:themeColor="background1" w:themeShade="80"/>
                <w:sz w:val="18"/>
                <w:szCs w:val="18"/>
                <w:lang w:val="en-US"/>
              </w:rPr>
              <w:t xml:space="preserve"> </w:t>
            </w:r>
            <w:r w:rsidR="004E6634" w:rsidRPr="00A84B6E">
              <w:rPr>
                <w:rFonts w:eastAsia="Calibri" w:cs="Times New Roman"/>
                <w:color w:val="808080" w:themeColor="background1" w:themeShade="80"/>
                <w:sz w:val="18"/>
                <w:szCs w:val="18"/>
                <w:lang w:val="en-US"/>
              </w:rPr>
              <w:br/>
            </w:r>
            <w:r w:rsidR="00C80E70">
              <w:rPr>
                <w:rFonts w:eastAsia="Calibri" w:cs="Times New Roman"/>
                <w:color w:val="808080" w:themeColor="background1" w:themeShade="80"/>
                <w:sz w:val="18"/>
                <w:szCs w:val="18"/>
                <w:lang w:val="en-US"/>
              </w:rPr>
              <w:t>Ju</w:t>
            </w:r>
            <w:r w:rsidR="000035E5">
              <w:rPr>
                <w:rFonts w:eastAsia="Calibri" w:cs="Times New Roman"/>
                <w:color w:val="808080" w:themeColor="background1" w:themeShade="80"/>
                <w:sz w:val="18"/>
                <w:szCs w:val="18"/>
                <w:lang w:val="en-US"/>
              </w:rPr>
              <w:t>ly</w:t>
            </w:r>
            <w:r w:rsidR="00C80E70">
              <w:rPr>
                <w:rFonts w:eastAsia="Calibri" w:cs="Times New Roman"/>
                <w:color w:val="808080" w:themeColor="background1" w:themeShade="80"/>
                <w:sz w:val="18"/>
                <w:szCs w:val="18"/>
                <w:lang w:val="en-US"/>
              </w:rPr>
              <w:t xml:space="preserve"> </w:t>
            </w:r>
            <w:r w:rsidR="000035E5">
              <w:rPr>
                <w:rFonts w:eastAsia="Calibri" w:cs="Times New Roman"/>
                <w:color w:val="808080" w:themeColor="background1" w:themeShade="80"/>
                <w:sz w:val="18"/>
                <w:szCs w:val="18"/>
                <w:lang w:val="en-US"/>
              </w:rPr>
              <w:t>5</w:t>
            </w:r>
            <w:r w:rsidR="00C80E70">
              <w:rPr>
                <w:rFonts w:eastAsia="Calibri" w:cs="Times New Roman"/>
                <w:color w:val="808080" w:themeColor="background1" w:themeShade="80"/>
                <w:sz w:val="18"/>
                <w:szCs w:val="18"/>
                <w:lang w:val="en-US"/>
              </w:rPr>
              <w:t>, 2021</w:t>
            </w:r>
          </w:p>
        </w:tc>
      </w:tr>
    </w:tbl>
    <w:p w14:paraId="6EF8E8EB" w14:textId="08DF0B87" w:rsidR="00C80E70" w:rsidRPr="00BD7FA2" w:rsidRDefault="00C80E70" w:rsidP="0042444A">
      <w:pPr>
        <w:pStyle w:val="Untertitel1"/>
        <w:widowControl w:val="0"/>
        <w:spacing w:before="480"/>
        <w:ind w:right="0"/>
        <w:jc w:val="both"/>
        <w:rPr>
          <w:noProof/>
          <w:lang w:val="en-US"/>
        </w:rPr>
      </w:pPr>
      <w:r w:rsidRPr="00C80E70">
        <w:rPr>
          <w:noProof/>
          <w:lang w:val="en-US"/>
        </w:rPr>
        <w:t xml:space="preserve">BASF </w:t>
      </w:r>
      <w:r w:rsidR="00AB7BCE">
        <w:rPr>
          <w:noProof/>
          <w:lang w:val="en-US"/>
        </w:rPr>
        <w:t>introduces</w:t>
      </w:r>
      <w:r w:rsidR="00AB7BCE" w:rsidRPr="00C80E70">
        <w:rPr>
          <w:noProof/>
          <w:lang w:val="en-US"/>
        </w:rPr>
        <w:t xml:space="preserve"> </w:t>
      </w:r>
      <w:r w:rsidRPr="00C80E70">
        <w:rPr>
          <w:noProof/>
          <w:lang w:val="en-US"/>
        </w:rPr>
        <w:t>Ideltis</w:t>
      </w:r>
      <w:r w:rsidR="002158BD">
        <w:rPr>
          <w:rFonts w:cs="Arial"/>
          <w:noProof/>
          <w:lang w:val="en-US"/>
        </w:rPr>
        <w:t>™</w:t>
      </w:r>
      <w:r w:rsidR="00AB7BCE">
        <w:rPr>
          <w:noProof/>
          <w:lang w:val="en-US"/>
        </w:rPr>
        <w:t xml:space="preserve"> as</w:t>
      </w:r>
      <w:r w:rsidRPr="00C80E70">
        <w:rPr>
          <w:noProof/>
          <w:lang w:val="en-US"/>
        </w:rPr>
        <w:t xml:space="preserve"> </w:t>
      </w:r>
      <w:r w:rsidR="00EB6388">
        <w:rPr>
          <w:noProof/>
          <w:lang w:val="en-US"/>
        </w:rPr>
        <w:t xml:space="preserve">seed </w:t>
      </w:r>
      <w:r w:rsidRPr="00C80E70">
        <w:rPr>
          <w:noProof/>
          <w:lang w:val="en-US"/>
        </w:rPr>
        <w:t xml:space="preserve">brand </w:t>
      </w:r>
      <w:r w:rsidR="00AB7BCE">
        <w:rPr>
          <w:noProof/>
          <w:lang w:val="en-US"/>
        </w:rPr>
        <w:t xml:space="preserve">name </w:t>
      </w:r>
      <w:r w:rsidRPr="00C80E70">
        <w:rPr>
          <w:noProof/>
          <w:lang w:val="en-US"/>
        </w:rPr>
        <w:t xml:space="preserve">for </w:t>
      </w:r>
      <w:r w:rsidR="00AB7BCE">
        <w:rPr>
          <w:noProof/>
          <w:lang w:val="en-US"/>
        </w:rPr>
        <w:t xml:space="preserve">its </w:t>
      </w:r>
      <w:r w:rsidR="00EB6388">
        <w:rPr>
          <w:noProof/>
          <w:lang w:val="en-US"/>
        </w:rPr>
        <w:t xml:space="preserve">future </w:t>
      </w:r>
      <w:r w:rsidRPr="00C80E70">
        <w:rPr>
          <w:noProof/>
          <w:lang w:val="en-US"/>
        </w:rPr>
        <w:t>hybrid wheat</w:t>
      </w:r>
    </w:p>
    <w:p w14:paraId="1B54E6D9" w14:textId="41491E9F" w:rsidR="00B35193" w:rsidRPr="005A3354" w:rsidRDefault="006C5FD6" w:rsidP="00CB794E">
      <w:pPr>
        <w:pStyle w:val="Bullets"/>
        <w:widowControl w:val="0"/>
        <w:numPr>
          <w:ilvl w:val="0"/>
          <w:numId w:val="4"/>
        </w:numPr>
        <w:spacing w:line="240" w:lineRule="auto"/>
        <w:ind w:right="0"/>
        <w:rPr>
          <w:lang w:val="en-US"/>
        </w:rPr>
      </w:pPr>
      <w:r>
        <w:rPr>
          <w:lang w:val="en-US"/>
        </w:rPr>
        <w:t>H</w:t>
      </w:r>
      <w:r w:rsidR="002158BD">
        <w:rPr>
          <w:lang w:val="en-US"/>
        </w:rPr>
        <w:t>ybrid wheat</w:t>
      </w:r>
      <w:r w:rsidR="00C80E70" w:rsidRPr="00C80E70">
        <w:rPr>
          <w:lang w:val="en-US"/>
        </w:rPr>
        <w:t xml:space="preserve"> </w:t>
      </w:r>
      <w:r w:rsidR="008A5B5D">
        <w:rPr>
          <w:lang w:val="en-US"/>
        </w:rPr>
        <w:t xml:space="preserve">to </w:t>
      </w:r>
      <w:r w:rsidR="002634AE">
        <w:rPr>
          <w:lang w:val="en-US"/>
        </w:rPr>
        <w:t>enable</w:t>
      </w:r>
      <w:r w:rsidR="00C80E70" w:rsidRPr="00C80E70">
        <w:rPr>
          <w:lang w:val="en-US"/>
        </w:rPr>
        <w:t xml:space="preserve"> </w:t>
      </w:r>
      <w:bookmarkStart w:id="0" w:name="_Hlk70079391"/>
      <w:r w:rsidR="00C80E70" w:rsidRPr="009F77DD">
        <w:rPr>
          <w:lang w:val="en-US"/>
        </w:rPr>
        <w:t xml:space="preserve">higher and </w:t>
      </w:r>
      <w:r w:rsidR="00CC5B29" w:rsidRPr="009F77DD">
        <w:rPr>
          <w:lang w:val="en-US"/>
        </w:rPr>
        <w:t>more stable</w:t>
      </w:r>
      <w:r w:rsidR="00CC5B29">
        <w:rPr>
          <w:lang w:val="en-US"/>
        </w:rPr>
        <w:t xml:space="preserve"> performance in yield and quality</w:t>
      </w:r>
      <w:r w:rsidR="009F77DD" w:rsidRPr="009F77DD">
        <w:rPr>
          <w:lang w:val="en-US"/>
        </w:rPr>
        <w:t xml:space="preserve"> </w:t>
      </w:r>
      <w:bookmarkEnd w:id="0"/>
      <w:r w:rsidR="009F77DD">
        <w:rPr>
          <w:lang w:val="en-US"/>
        </w:rPr>
        <w:t>for farmers</w:t>
      </w:r>
      <w:r w:rsidR="00825767">
        <w:rPr>
          <w:lang w:val="en-US"/>
        </w:rPr>
        <w:t xml:space="preserve"> and</w:t>
      </w:r>
      <w:r w:rsidR="000138C3" w:rsidRPr="000138C3">
        <w:rPr>
          <w:lang w:val="en-US"/>
        </w:rPr>
        <w:t xml:space="preserve"> the value chain</w:t>
      </w:r>
      <w:r w:rsidR="00825767">
        <w:rPr>
          <w:lang w:val="en-US"/>
        </w:rPr>
        <w:t xml:space="preserve"> to meet the </w:t>
      </w:r>
      <w:r w:rsidR="000138C3" w:rsidRPr="000138C3">
        <w:rPr>
          <w:lang w:val="en-US"/>
        </w:rPr>
        <w:t>nutritional needs of a growing population</w:t>
      </w:r>
    </w:p>
    <w:p w14:paraId="03CD785A" w14:textId="77777777" w:rsidR="006523D3" w:rsidRDefault="00C80E70" w:rsidP="00210994">
      <w:pPr>
        <w:pStyle w:val="Bullets"/>
        <w:widowControl w:val="0"/>
        <w:numPr>
          <w:ilvl w:val="0"/>
          <w:numId w:val="4"/>
        </w:numPr>
        <w:spacing w:line="240" w:lineRule="auto"/>
        <w:ind w:right="0"/>
        <w:rPr>
          <w:lang w:val="en-US"/>
        </w:rPr>
      </w:pPr>
      <w:r w:rsidRPr="006C5FD6">
        <w:rPr>
          <w:lang w:val="en-US"/>
        </w:rPr>
        <w:t>Globally</w:t>
      </w:r>
      <w:r w:rsidR="00D62C3D" w:rsidRPr="006C5FD6">
        <w:rPr>
          <w:lang w:val="en-US"/>
        </w:rPr>
        <w:t>-</w:t>
      </w:r>
      <w:r w:rsidR="00327367" w:rsidRPr="006C5FD6">
        <w:rPr>
          <w:lang w:val="en-US"/>
        </w:rPr>
        <w:t>driven</w:t>
      </w:r>
      <w:r w:rsidR="00D62C3D" w:rsidRPr="006C5FD6">
        <w:rPr>
          <w:lang w:val="en-US"/>
        </w:rPr>
        <w:t>, locally-tailored</w:t>
      </w:r>
      <w:r w:rsidRPr="006C5FD6">
        <w:rPr>
          <w:lang w:val="en-US"/>
        </w:rPr>
        <w:t xml:space="preserve"> </w:t>
      </w:r>
      <w:r w:rsidR="00F06F3B">
        <w:rPr>
          <w:lang w:val="en-US"/>
        </w:rPr>
        <w:t xml:space="preserve">wheat </w:t>
      </w:r>
      <w:r w:rsidRPr="006C5FD6">
        <w:rPr>
          <w:lang w:val="en-US"/>
        </w:rPr>
        <w:t xml:space="preserve">breeding platform to </w:t>
      </w:r>
      <w:r w:rsidR="002634AE" w:rsidRPr="006C5FD6">
        <w:rPr>
          <w:lang w:val="en-US"/>
        </w:rPr>
        <w:t>meet</w:t>
      </w:r>
      <w:r w:rsidR="006C5FD6">
        <w:rPr>
          <w:lang w:val="en-US"/>
        </w:rPr>
        <w:t xml:space="preserve"> grower’s</w:t>
      </w:r>
      <w:r w:rsidR="00327367" w:rsidRPr="006C5FD6">
        <w:rPr>
          <w:lang w:val="en-US"/>
        </w:rPr>
        <w:t xml:space="preserve"> </w:t>
      </w:r>
      <w:r w:rsidR="00D62C3D" w:rsidRPr="006C5FD6">
        <w:rPr>
          <w:lang w:val="en-US"/>
        </w:rPr>
        <w:t>agronomic and economic needs</w:t>
      </w:r>
    </w:p>
    <w:p w14:paraId="36A5CAE5" w14:textId="7B18DC6F" w:rsidR="006523D3" w:rsidRPr="006523D3" w:rsidRDefault="000138C3" w:rsidP="006523D3">
      <w:pPr>
        <w:pStyle w:val="Bullets"/>
        <w:widowControl w:val="0"/>
        <w:numPr>
          <w:ilvl w:val="0"/>
          <w:numId w:val="4"/>
        </w:numPr>
        <w:spacing w:after="360" w:line="240" w:lineRule="auto"/>
        <w:ind w:left="357" w:right="0" w:hanging="357"/>
        <w:rPr>
          <w:noProof/>
          <w:lang w:val="en-US"/>
        </w:rPr>
      </w:pPr>
      <w:r w:rsidRPr="006523D3">
        <w:rPr>
          <w:noProof/>
          <w:lang w:val="en-US"/>
        </w:rPr>
        <w:t xml:space="preserve">Ideltis hybrid wheat will be available </w:t>
      </w:r>
      <w:r w:rsidR="008E2E0A" w:rsidRPr="006523D3">
        <w:rPr>
          <w:noProof/>
          <w:lang w:val="en-US"/>
        </w:rPr>
        <w:t xml:space="preserve">in the mid-2020s </w:t>
      </w:r>
      <w:r w:rsidR="00825767" w:rsidRPr="006523D3">
        <w:rPr>
          <w:noProof/>
          <w:lang w:val="en-US"/>
        </w:rPr>
        <w:t xml:space="preserve">in </w:t>
      </w:r>
      <w:r w:rsidRPr="006523D3">
        <w:rPr>
          <w:noProof/>
          <w:lang w:val="en-US"/>
        </w:rPr>
        <w:t xml:space="preserve">key </w:t>
      </w:r>
      <w:r w:rsidR="00825767" w:rsidRPr="006523D3">
        <w:rPr>
          <w:noProof/>
          <w:lang w:val="en-US"/>
        </w:rPr>
        <w:t>wheat growing regions in Europe and North</w:t>
      </w:r>
      <w:r w:rsidR="008E2E0A" w:rsidRPr="006523D3">
        <w:rPr>
          <w:noProof/>
          <w:lang w:val="en-US"/>
        </w:rPr>
        <w:t xml:space="preserve"> America</w:t>
      </w:r>
    </w:p>
    <w:p w14:paraId="7D1D4191" w14:textId="32A497BF" w:rsidR="00050EEB" w:rsidRPr="00825767" w:rsidRDefault="00595DE4" w:rsidP="00825767">
      <w:pPr>
        <w:pStyle w:val="FormatStandard"/>
        <w:widowControl w:val="0"/>
        <w:ind w:right="0"/>
        <w:jc w:val="both"/>
        <w:rPr>
          <w:noProof/>
          <w:lang w:val="en-US"/>
        </w:rPr>
      </w:pPr>
      <w:r>
        <w:rPr>
          <w:noProof/>
          <w:lang w:val="en-US"/>
        </w:rPr>
        <w:t xml:space="preserve">As UK growers pour over </w:t>
      </w:r>
      <w:r w:rsidR="00D76E46">
        <w:rPr>
          <w:noProof/>
          <w:lang w:val="en-US"/>
        </w:rPr>
        <w:t xml:space="preserve">the latest varieties in the </w:t>
      </w:r>
      <w:r>
        <w:rPr>
          <w:noProof/>
          <w:lang w:val="en-US"/>
        </w:rPr>
        <w:t>crop plots at Cereals</w:t>
      </w:r>
      <w:r w:rsidR="00BC7823">
        <w:rPr>
          <w:noProof/>
          <w:lang w:val="en-US"/>
        </w:rPr>
        <w:t>,</w:t>
      </w:r>
      <w:r>
        <w:rPr>
          <w:noProof/>
          <w:lang w:val="en-US"/>
        </w:rPr>
        <w:t xml:space="preserve"> </w:t>
      </w:r>
      <w:r w:rsidR="00050EEB" w:rsidRPr="00825767">
        <w:rPr>
          <w:noProof/>
          <w:lang w:val="en-US"/>
        </w:rPr>
        <w:t xml:space="preserve">BASF </w:t>
      </w:r>
      <w:r>
        <w:rPr>
          <w:noProof/>
          <w:lang w:val="en-US"/>
        </w:rPr>
        <w:t xml:space="preserve">announces </w:t>
      </w:r>
      <w:r w:rsidR="00050EEB" w:rsidRPr="00825767">
        <w:rPr>
          <w:noProof/>
          <w:lang w:val="en-US"/>
        </w:rPr>
        <w:t>its new brand</w:t>
      </w:r>
      <w:r w:rsidR="006044D8" w:rsidRPr="00825767">
        <w:rPr>
          <w:noProof/>
          <w:lang w:val="en-US"/>
        </w:rPr>
        <w:t xml:space="preserve"> name</w:t>
      </w:r>
      <w:r w:rsidR="00050EEB" w:rsidRPr="00825767">
        <w:rPr>
          <w:noProof/>
          <w:lang w:val="en-US"/>
        </w:rPr>
        <w:t xml:space="preserve"> for hybrid wheat seeds</w:t>
      </w:r>
      <w:r w:rsidR="006C5FD6" w:rsidRPr="00825767">
        <w:rPr>
          <w:noProof/>
          <w:lang w:val="en-US"/>
        </w:rPr>
        <w:t>, Ideltis.</w:t>
      </w:r>
      <w:r w:rsidR="00050EEB" w:rsidRPr="00825767">
        <w:rPr>
          <w:noProof/>
          <w:lang w:val="en-US"/>
        </w:rPr>
        <w:t xml:space="preserve"> </w:t>
      </w:r>
      <w:r w:rsidR="001D5BCD" w:rsidRPr="00825767">
        <w:rPr>
          <w:noProof/>
          <w:lang w:val="en-US"/>
        </w:rPr>
        <w:t>It</w:t>
      </w:r>
      <w:r w:rsidR="00EB6388" w:rsidRPr="00825767">
        <w:rPr>
          <w:noProof/>
          <w:lang w:val="en-US"/>
        </w:rPr>
        <w:t xml:space="preserve"> demonstrates </w:t>
      </w:r>
      <w:r w:rsidR="001D5BCD" w:rsidRPr="00825767">
        <w:rPr>
          <w:noProof/>
          <w:lang w:val="en-US"/>
        </w:rPr>
        <w:t xml:space="preserve">the company’s </w:t>
      </w:r>
      <w:r w:rsidR="00EB6388" w:rsidRPr="00825767">
        <w:rPr>
          <w:noProof/>
          <w:lang w:val="en-US"/>
        </w:rPr>
        <w:t>commitment to transition wheat</w:t>
      </w:r>
      <w:r w:rsidR="001D5BCD" w:rsidRPr="00825767">
        <w:rPr>
          <w:noProof/>
          <w:lang w:val="en-US"/>
        </w:rPr>
        <w:t xml:space="preserve"> </w:t>
      </w:r>
      <w:r w:rsidR="00EB6388" w:rsidRPr="00825767">
        <w:rPr>
          <w:noProof/>
          <w:lang w:val="en-US"/>
        </w:rPr>
        <w:t>for long-term success</w:t>
      </w:r>
      <w:r w:rsidR="00050EEB" w:rsidRPr="00825767">
        <w:rPr>
          <w:noProof/>
          <w:lang w:val="en-US"/>
        </w:rPr>
        <w:t xml:space="preserve"> through innovative </w:t>
      </w:r>
      <w:r w:rsidR="00D62C3D" w:rsidRPr="00825767">
        <w:rPr>
          <w:noProof/>
          <w:lang w:val="en-US"/>
        </w:rPr>
        <w:t>hybridization</w:t>
      </w:r>
      <w:r w:rsidR="00050EEB" w:rsidRPr="00825767">
        <w:rPr>
          <w:noProof/>
          <w:lang w:val="en-US"/>
        </w:rPr>
        <w:t>.</w:t>
      </w:r>
    </w:p>
    <w:p w14:paraId="616C628D" w14:textId="6742F1A6" w:rsidR="007A5BF5" w:rsidRDefault="00050EEB" w:rsidP="00050EEB">
      <w:pPr>
        <w:pStyle w:val="FormatStandard"/>
        <w:widowControl w:val="0"/>
        <w:ind w:right="0"/>
        <w:jc w:val="both"/>
        <w:rPr>
          <w:noProof/>
          <w:lang w:val="en-US"/>
        </w:rPr>
      </w:pPr>
      <w:r w:rsidRPr="00050EEB">
        <w:rPr>
          <w:noProof/>
          <w:lang w:val="en-US"/>
        </w:rPr>
        <w:t>BASF</w:t>
      </w:r>
      <w:r w:rsidR="00E566BF">
        <w:rPr>
          <w:noProof/>
          <w:lang w:val="en-US"/>
        </w:rPr>
        <w:t>’s</w:t>
      </w:r>
      <w:r w:rsidRPr="00050EEB">
        <w:rPr>
          <w:noProof/>
          <w:lang w:val="en-US"/>
        </w:rPr>
        <w:t xml:space="preserve"> hybrid </w:t>
      </w:r>
      <w:r w:rsidR="002158BD">
        <w:rPr>
          <w:noProof/>
          <w:lang w:val="en-US"/>
        </w:rPr>
        <w:t>wheat is</w:t>
      </w:r>
      <w:r w:rsidR="002158BD" w:rsidRPr="00690D53">
        <w:rPr>
          <w:noProof/>
          <w:lang w:val="en-US"/>
        </w:rPr>
        <w:t xml:space="preserve"> </w:t>
      </w:r>
      <w:r w:rsidR="006044D8" w:rsidRPr="00690D53">
        <w:rPr>
          <w:noProof/>
          <w:lang w:val="en-US"/>
        </w:rPr>
        <w:t xml:space="preserve">intended to provide </w:t>
      </w:r>
      <w:r w:rsidRPr="00050EEB">
        <w:rPr>
          <w:noProof/>
          <w:lang w:val="en-US"/>
        </w:rPr>
        <w:t xml:space="preserve">farmers </w:t>
      </w:r>
      <w:r w:rsidR="006044D8">
        <w:rPr>
          <w:noProof/>
          <w:lang w:val="en-US"/>
        </w:rPr>
        <w:t xml:space="preserve">with </w:t>
      </w:r>
      <w:r w:rsidR="00CC5B29" w:rsidRPr="00CC5B29">
        <w:rPr>
          <w:noProof/>
          <w:lang w:val="en-US"/>
        </w:rPr>
        <w:t xml:space="preserve">higher and more stable performance in yield and quality </w:t>
      </w:r>
      <w:r w:rsidR="00D62C3D">
        <w:rPr>
          <w:noProof/>
          <w:lang w:val="en-US"/>
        </w:rPr>
        <w:t>to advance one of the world’s most important crops</w:t>
      </w:r>
      <w:r w:rsidRPr="00050EEB">
        <w:rPr>
          <w:noProof/>
          <w:lang w:val="en-US"/>
        </w:rPr>
        <w:t>.</w:t>
      </w:r>
      <w:r w:rsidR="006C5FD6">
        <w:rPr>
          <w:noProof/>
          <w:lang w:val="en-US"/>
        </w:rPr>
        <w:t xml:space="preserve"> </w:t>
      </w:r>
      <w:r w:rsidR="002634AE">
        <w:rPr>
          <w:noProof/>
          <w:lang w:val="en-US"/>
        </w:rPr>
        <w:t>“</w:t>
      </w:r>
      <w:r w:rsidRPr="00050EEB">
        <w:rPr>
          <w:noProof/>
          <w:lang w:val="en-US"/>
        </w:rPr>
        <w:t xml:space="preserve">Ideltis </w:t>
      </w:r>
      <w:r w:rsidR="001D5BCD">
        <w:rPr>
          <w:noProof/>
          <w:lang w:val="en-US"/>
        </w:rPr>
        <w:t>stands for</w:t>
      </w:r>
      <w:r w:rsidRPr="00050EEB">
        <w:rPr>
          <w:noProof/>
          <w:lang w:val="en-US"/>
        </w:rPr>
        <w:t xml:space="preserve"> </w:t>
      </w:r>
      <w:r w:rsidR="001D5BCD">
        <w:rPr>
          <w:noProof/>
          <w:lang w:val="en-US"/>
        </w:rPr>
        <w:t xml:space="preserve">our commitment to </w:t>
      </w:r>
      <w:r w:rsidR="00224DE5">
        <w:rPr>
          <w:noProof/>
          <w:lang w:val="en-US"/>
        </w:rPr>
        <w:t>hybrid wheat</w:t>
      </w:r>
      <w:r w:rsidR="001D5BCD">
        <w:rPr>
          <w:noProof/>
          <w:lang w:val="en-US"/>
        </w:rPr>
        <w:t xml:space="preserve"> and the</w:t>
      </w:r>
      <w:r w:rsidR="00224DE5">
        <w:rPr>
          <w:noProof/>
          <w:lang w:val="en-US"/>
        </w:rPr>
        <w:t xml:space="preserve"> transition</w:t>
      </w:r>
      <w:r w:rsidR="001D5BCD">
        <w:rPr>
          <w:noProof/>
          <w:lang w:val="en-US"/>
        </w:rPr>
        <w:t xml:space="preserve"> of </w:t>
      </w:r>
      <w:r w:rsidR="00224DE5">
        <w:rPr>
          <w:noProof/>
          <w:lang w:val="en-US"/>
        </w:rPr>
        <w:t xml:space="preserve">the wheat crop system </w:t>
      </w:r>
      <w:r w:rsidR="001D5BCD">
        <w:rPr>
          <w:noProof/>
          <w:lang w:val="en-US"/>
        </w:rPr>
        <w:t xml:space="preserve">in the </w:t>
      </w:r>
      <w:r w:rsidRPr="00050EEB">
        <w:rPr>
          <w:noProof/>
          <w:lang w:val="en-US"/>
        </w:rPr>
        <w:t>longterm,</w:t>
      </w:r>
      <w:r w:rsidR="002634AE">
        <w:rPr>
          <w:noProof/>
          <w:lang w:val="en-US"/>
        </w:rPr>
        <w:t>”</w:t>
      </w:r>
      <w:r w:rsidRPr="00050EEB">
        <w:rPr>
          <w:noProof/>
          <w:lang w:val="en-US"/>
        </w:rPr>
        <w:t xml:space="preserve"> </w:t>
      </w:r>
      <w:r w:rsidR="002634AE" w:rsidRPr="000B3AEC">
        <w:rPr>
          <w:noProof/>
          <w:lang w:val="en-US"/>
        </w:rPr>
        <w:t>said</w:t>
      </w:r>
      <w:r w:rsidRPr="00050EEB">
        <w:rPr>
          <w:noProof/>
          <w:lang w:val="en-US"/>
        </w:rPr>
        <w:t xml:space="preserve"> </w:t>
      </w:r>
      <w:r w:rsidR="00C60F17">
        <w:rPr>
          <w:noProof/>
          <w:lang w:val="en-US"/>
        </w:rPr>
        <w:t xml:space="preserve">Vincent Gros, President </w:t>
      </w:r>
      <w:r w:rsidRPr="00050EEB">
        <w:rPr>
          <w:noProof/>
          <w:lang w:val="en-US"/>
        </w:rPr>
        <w:t xml:space="preserve">BASF Agricultural Solutions. </w:t>
      </w:r>
      <w:r w:rsidR="002634AE">
        <w:rPr>
          <w:noProof/>
          <w:lang w:val="en-US"/>
        </w:rPr>
        <w:t>“</w:t>
      </w:r>
      <w:r w:rsidRPr="00050EEB">
        <w:rPr>
          <w:noProof/>
          <w:lang w:val="en-US"/>
        </w:rPr>
        <w:t>With Ideltis, we are unlocking the full potential of wheat</w:t>
      </w:r>
      <w:r w:rsidR="001D5BCD">
        <w:rPr>
          <w:noProof/>
          <w:lang w:val="en-US"/>
        </w:rPr>
        <w:t>.</w:t>
      </w:r>
      <w:r w:rsidR="006C5FD6">
        <w:rPr>
          <w:noProof/>
          <w:lang w:val="en-US"/>
        </w:rPr>
        <w:t xml:space="preserve"> </w:t>
      </w:r>
      <w:r w:rsidR="007A5BF5">
        <w:rPr>
          <w:noProof/>
          <w:lang w:val="en-US"/>
        </w:rPr>
        <w:t xml:space="preserve">Through our </w:t>
      </w:r>
      <w:r w:rsidR="007A5BF5" w:rsidRPr="00050EEB">
        <w:rPr>
          <w:noProof/>
          <w:lang w:val="en-US"/>
        </w:rPr>
        <w:t>global research platform</w:t>
      </w:r>
      <w:r w:rsidR="007A5BF5">
        <w:rPr>
          <w:noProof/>
          <w:lang w:val="en-US"/>
        </w:rPr>
        <w:t xml:space="preserve">, we provide </w:t>
      </w:r>
      <w:r w:rsidR="008A5B5D">
        <w:rPr>
          <w:noProof/>
          <w:lang w:val="en-US"/>
        </w:rPr>
        <w:t>growers</w:t>
      </w:r>
      <w:r w:rsidR="007A5BF5">
        <w:rPr>
          <w:noProof/>
          <w:lang w:val="en-US"/>
        </w:rPr>
        <w:t xml:space="preserve"> and the entire value chain </w:t>
      </w:r>
      <w:r w:rsidR="00BC7823">
        <w:rPr>
          <w:noProof/>
          <w:lang w:val="en-US"/>
        </w:rPr>
        <w:t xml:space="preserve">with </w:t>
      </w:r>
      <w:r w:rsidR="007A5BF5">
        <w:rPr>
          <w:noProof/>
          <w:lang w:val="en-US"/>
        </w:rPr>
        <w:t xml:space="preserve">hybrid wheat that is </w:t>
      </w:r>
      <w:r w:rsidR="00D423BF">
        <w:rPr>
          <w:noProof/>
          <w:lang w:val="en-US"/>
        </w:rPr>
        <w:t>tailored</w:t>
      </w:r>
      <w:r w:rsidR="007A5BF5">
        <w:rPr>
          <w:noProof/>
          <w:lang w:val="en-US"/>
        </w:rPr>
        <w:t xml:space="preserve"> to their </w:t>
      </w:r>
      <w:r w:rsidR="00D423BF">
        <w:rPr>
          <w:noProof/>
          <w:lang w:val="en-US"/>
        </w:rPr>
        <w:t>local</w:t>
      </w:r>
      <w:r w:rsidR="007A5BF5">
        <w:rPr>
          <w:noProof/>
          <w:lang w:val="en-US"/>
        </w:rPr>
        <w:t xml:space="preserve"> needs and </w:t>
      </w:r>
      <w:r w:rsidR="007A5BF5" w:rsidRPr="009F77DD">
        <w:rPr>
          <w:noProof/>
          <w:lang w:val="en-US"/>
        </w:rPr>
        <w:t xml:space="preserve">consistently </w:t>
      </w:r>
      <w:r w:rsidR="007A5BF5" w:rsidRPr="00535460">
        <w:rPr>
          <w:noProof/>
          <w:lang w:val="en-US"/>
        </w:rPr>
        <w:t>delivers</w:t>
      </w:r>
      <w:r w:rsidR="00C60F17" w:rsidRPr="00535460">
        <w:rPr>
          <w:noProof/>
          <w:lang w:val="en-US"/>
        </w:rPr>
        <w:t xml:space="preserve"> better</w:t>
      </w:r>
      <w:r w:rsidR="00EF08A2" w:rsidRPr="00535460">
        <w:rPr>
          <w:noProof/>
          <w:lang w:val="en-US"/>
        </w:rPr>
        <w:t>, more stable</w:t>
      </w:r>
      <w:r w:rsidR="00220F26" w:rsidRPr="00535460">
        <w:rPr>
          <w:noProof/>
          <w:lang w:val="en-US"/>
        </w:rPr>
        <w:t xml:space="preserve"> </w:t>
      </w:r>
      <w:r w:rsidR="007A5BF5" w:rsidRPr="00535460">
        <w:rPr>
          <w:noProof/>
          <w:lang w:val="en-US"/>
        </w:rPr>
        <w:t>yield.”</w:t>
      </w:r>
    </w:p>
    <w:p w14:paraId="4F06C323" w14:textId="6E8B99D6" w:rsidR="00850197" w:rsidRDefault="00D76E46" w:rsidP="00850197">
      <w:pPr>
        <w:pStyle w:val="Zwischenberschrift"/>
        <w:widowControl w:val="0"/>
        <w:tabs>
          <w:tab w:val="right" w:pos="8787"/>
        </w:tabs>
        <w:ind w:right="0"/>
        <w:jc w:val="both"/>
        <w:rPr>
          <w:noProof/>
          <w:lang w:val="en-US"/>
        </w:rPr>
      </w:pPr>
      <w:r>
        <w:rPr>
          <w:noProof/>
          <w:lang w:val="en-US"/>
        </w:rPr>
        <w:t>Ideltis in the UK</w:t>
      </w:r>
    </w:p>
    <w:p w14:paraId="0EC83D5A" w14:textId="4729471F" w:rsidR="00E21973" w:rsidRDefault="00D76E46" w:rsidP="00050EEB">
      <w:pPr>
        <w:pStyle w:val="FormatStandard"/>
        <w:widowControl w:val="0"/>
        <w:ind w:right="0"/>
        <w:jc w:val="both"/>
        <w:rPr>
          <w:rFonts w:cs="Arial"/>
          <w:color w:val="222222"/>
          <w:shd w:val="clear" w:color="auto" w:fill="FFFFFF"/>
        </w:rPr>
      </w:pPr>
      <w:r>
        <w:rPr>
          <w:noProof/>
          <w:lang w:val="en-US"/>
        </w:rPr>
        <w:t>BASF ha</w:t>
      </w:r>
      <w:r w:rsidR="00A06AA6">
        <w:rPr>
          <w:noProof/>
          <w:lang w:val="en-US"/>
        </w:rPr>
        <w:t>s</w:t>
      </w:r>
      <w:r>
        <w:rPr>
          <w:noProof/>
          <w:lang w:val="en-US"/>
        </w:rPr>
        <w:t xml:space="preserve"> early stage material in small plot trials in the UK and </w:t>
      </w:r>
      <w:r w:rsidRPr="00A06AA6">
        <w:rPr>
          <w:rFonts w:cs="Arial"/>
          <w:color w:val="222222"/>
          <w:shd w:val="clear" w:color="auto" w:fill="FFFFFF"/>
        </w:rPr>
        <w:t xml:space="preserve">Sarah Middleton, </w:t>
      </w:r>
      <w:r w:rsidRPr="00A06AA6">
        <w:rPr>
          <w:rFonts w:cs="Arial"/>
          <w:color w:val="222222"/>
          <w:shd w:val="clear" w:color="auto" w:fill="FFFFFF"/>
        </w:rPr>
        <w:lastRenderedPageBreak/>
        <w:t>BASF Market Manager for seeds in UK and Ireland</w:t>
      </w:r>
      <w:r w:rsidR="00A06AA6">
        <w:rPr>
          <w:rFonts w:cs="Arial"/>
          <w:color w:val="222222"/>
          <w:shd w:val="clear" w:color="auto" w:fill="FFFFFF"/>
        </w:rPr>
        <w:t xml:space="preserve">, says she’s already observing characteristics that will bring yield improvements. </w:t>
      </w:r>
    </w:p>
    <w:p w14:paraId="552A2D97" w14:textId="7C67575F" w:rsidR="00D94658" w:rsidRDefault="00D94658" w:rsidP="00D94658">
      <w:pPr>
        <w:pStyle w:val="FormatStandard"/>
        <w:widowControl w:val="0"/>
        <w:ind w:right="0"/>
        <w:jc w:val="both"/>
        <w:rPr>
          <w:noProof/>
          <w:lang w:val="en-US"/>
        </w:rPr>
      </w:pPr>
      <w:r>
        <w:rPr>
          <w:noProof/>
          <w:lang w:val="en-US"/>
        </w:rPr>
        <w:t>“While w</w:t>
      </w:r>
      <w:r w:rsidR="00E21973">
        <w:rPr>
          <w:noProof/>
          <w:lang w:val="en-US"/>
        </w:rPr>
        <w:t xml:space="preserve">e’re seeing plants with more tillers, bigger ears, more grain sites and </w:t>
      </w:r>
      <w:r>
        <w:rPr>
          <w:noProof/>
          <w:lang w:val="en-US"/>
        </w:rPr>
        <w:t>better roots, these hybrids have been developed with more than yield in mind.</w:t>
      </w:r>
    </w:p>
    <w:p w14:paraId="79E45F31" w14:textId="7BC75AF1" w:rsidR="002F097A" w:rsidRDefault="00D94658" w:rsidP="00E21973">
      <w:pPr>
        <w:pStyle w:val="FormatStandard"/>
        <w:widowControl w:val="0"/>
        <w:ind w:right="0"/>
        <w:jc w:val="both"/>
        <w:rPr>
          <w:noProof/>
          <w:lang w:val="en-US"/>
        </w:rPr>
      </w:pPr>
      <w:r>
        <w:rPr>
          <w:noProof/>
          <w:lang w:val="en-US"/>
        </w:rPr>
        <w:t xml:space="preserve">“Through our grower communities, like the Real Results Circle, we know farmers are increasingly facing weather extremes </w:t>
      </w:r>
      <w:r w:rsidR="002F097A">
        <w:rPr>
          <w:noProof/>
          <w:lang w:val="en-US"/>
        </w:rPr>
        <w:t xml:space="preserve">– wetter autumns and drier springs, for example - </w:t>
      </w:r>
      <w:r>
        <w:rPr>
          <w:noProof/>
          <w:lang w:val="en-US"/>
        </w:rPr>
        <w:t>and it’s becoming harder to produce consi</w:t>
      </w:r>
      <w:r w:rsidR="00BC7823">
        <w:rPr>
          <w:noProof/>
          <w:lang w:val="en-US"/>
        </w:rPr>
        <w:t>s</w:t>
      </w:r>
      <w:r>
        <w:rPr>
          <w:noProof/>
          <w:lang w:val="en-US"/>
        </w:rPr>
        <w:t>tently good wheat crops</w:t>
      </w:r>
      <w:r w:rsidR="002F097A">
        <w:rPr>
          <w:noProof/>
          <w:lang w:val="en-US"/>
        </w:rPr>
        <w:t xml:space="preserve">. </w:t>
      </w:r>
      <w:r w:rsidR="00E21973">
        <w:rPr>
          <w:noProof/>
          <w:lang w:val="en-US"/>
        </w:rPr>
        <w:t xml:space="preserve">With the potential to uptake water and nutrients more efficiently, </w:t>
      </w:r>
      <w:r w:rsidR="00B80144">
        <w:rPr>
          <w:noProof/>
          <w:lang w:val="en-US"/>
        </w:rPr>
        <w:t xml:space="preserve">we expect </w:t>
      </w:r>
      <w:r w:rsidR="00E21973">
        <w:rPr>
          <w:noProof/>
          <w:lang w:val="en-US"/>
        </w:rPr>
        <w:t xml:space="preserve">Ideltis </w:t>
      </w:r>
      <w:r w:rsidR="00B80144">
        <w:rPr>
          <w:noProof/>
          <w:lang w:val="en-US"/>
        </w:rPr>
        <w:t xml:space="preserve">hybrid wheats to be </w:t>
      </w:r>
      <w:r>
        <w:rPr>
          <w:noProof/>
          <w:lang w:val="en-US"/>
        </w:rPr>
        <w:t>more resilient to our increasingly variable weather patterns</w:t>
      </w:r>
      <w:r w:rsidR="002F097A">
        <w:rPr>
          <w:noProof/>
          <w:lang w:val="en-US"/>
        </w:rPr>
        <w:t>.”</w:t>
      </w:r>
    </w:p>
    <w:p w14:paraId="3DB445D2" w14:textId="2AE33D4A" w:rsidR="00667772" w:rsidRDefault="00667772" w:rsidP="002F097A">
      <w:pPr>
        <w:pStyle w:val="FormatStandard"/>
        <w:widowControl w:val="0"/>
        <w:ind w:right="0"/>
        <w:jc w:val="both"/>
        <w:rPr>
          <w:rFonts w:cs="Arial"/>
          <w:color w:val="222222"/>
          <w:shd w:val="clear" w:color="auto" w:fill="FFFFFF"/>
        </w:rPr>
      </w:pPr>
      <w:r>
        <w:rPr>
          <w:noProof/>
          <w:lang w:val="en-US"/>
        </w:rPr>
        <w:t>Plant breeding is very much a long-term activity and Ideltis</w:t>
      </w:r>
      <w:r>
        <w:rPr>
          <w:rFonts w:cs="Arial"/>
          <w:color w:val="222222"/>
          <w:shd w:val="clear" w:color="auto" w:fill="FFFFFF"/>
        </w:rPr>
        <w:t xml:space="preserve"> has been developed with the </w:t>
      </w:r>
      <w:r w:rsidR="00482194">
        <w:rPr>
          <w:rFonts w:cs="Arial"/>
          <w:color w:val="222222"/>
          <w:shd w:val="clear" w:color="auto" w:fill="FFFFFF"/>
        </w:rPr>
        <w:t>future</w:t>
      </w:r>
      <w:r>
        <w:rPr>
          <w:rFonts w:cs="Arial"/>
          <w:color w:val="222222"/>
          <w:shd w:val="clear" w:color="auto" w:fill="FFFFFF"/>
        </w:rPr>
        <w:t xml:space="preserve"> in mind.</w:t>
      </w:r>
    </w:p>
    <w:p w14:paraId="76E16819" w14:textId="32BA3967" w:rsidR="002F097A" w:rsidRDefault="00667772" w:rsidP="002F097A">
      <w:pPr>
        <w:pStyle w:val="FormatStandard"/>
        <w:widowControl w:val="0"/>
        <w:ind w:right="0"/>
        <w:jc w:val="both"/>
        <w:rPr>
          <w:rFonts w:cs="Arial"/>
          <w:color w:val="222222"/>
          <w:shd w:val="clear" w:color="auto" w:fill="FFFFFF"/>
        </w:rPr>
      </w:pPr>
      <w:r>
        <w:rPr>
          <w:noProof/>
          <w:lang w:val="en-US"/>
        </w:rPr>
        <w:t>“</w:t>
      </w:r>
      <w:r w:rsidR="00A06AA6">
        <w:rPr>
          <w:rFonts w:cs="Arial"/>
          <w:color w:val="222222"/>
          <w:shd w:val="clear" w:color="auto" w:fill="FFFFFF"/>
        </w:rPr>
        <w:t xml:space="preserve">As we look </w:t>
      </w:r>
      <w:r w:rsidR="00482194">
        <w:rPr>
          <w:rFonts w:cs="Arial"/>
          <w:color w:val="222222"/>
          <w:shd w:val="clear" w:color="auto" w:fill="FFFFFF"/>
        </w:rPr>
        <w:t>ahead to</w:t>
      </w:r>
      <w:r w:rsidR="00A06AA6">
        <w:rPr>
          <w:rFonts w:cs="Arial"/>
          <w:color w:val="222222"/>
          <w:shd w:val="clear" w:color="auto" w:fill="FFFFFF"/>
        </w:rPr>
        <w:t xml:space="preserve"> producing crops more sustainably, Ideltis is likely to be</w:t>
      </w:r>
      <w:r w:rsidR="00BC7823">
        <w:rPr>
          <w:rFonts w:cs="Arial"/>
          <w:color w:val="222222"/>
          <w:shd w:val="clear" w:color="auto" w:fill="FFFFFF"/>
        </w:rPr>
        <w:t xml:space="preserve"> a significant</w:t>
      </w:r>
      <w:r w:rsidR="00A06AA6">
        <w:rPr>
          <w:rFonts w:cs="Arial"/>
          <w:color w:val="222222"/>
          <w:shd w:val="clear" w:color="auto" w:fill="FFFFFF"/>
        </w:rPr>
        <w:t xml:space="preserve"> part of </w:t>
      </w:r>
      <w:r w:rsidR="00BC7823">
        <w:rPr>
          <w:rFonts w:cs="Arial"/>
          <w:color w:val="222222"/>
          <w:shd w:val="clear" w:color="auto" w:fill="FFFFFF"/>
        </w:rPr>
        <w:t xml:space="preserve">that </w:t>
      </w:r>
      <w:r w:rsidR="00A06AA6">
        <w:rPr>
          <w:rFonts w:cs="Arial"/>
          <w:color w:val="222222"/>
          <w:shd w:val="clear" w:color="auto" w:fill="FFFFFF"/>
        </w:rPr>
        <w:t>bigger change to cropping systems</w:t>
      </w:r>
      <w:r>
        <w:rPr>
          <w:rFonts w:cs="Arial"/>
          <w:color w:val="222222"/>
          <w:shd w:val="clear" w:color="auto" w:fill="FFFFFF"/>
        </w:rPr>
        <w:t>,</w:t>
      </w:r>
      <w:r>
        <w:rPr>
          <w:noProof/>
          <w:lang w:val="en-US"/>
        </w:rPr>
        <w:t>”</w:t>
      </w:r>
      <w:r>
        <w:rPr>
          <w:rFonts w:cs="Arial"/>
          <w:color w:val="222222"/>
          <w:shd w:val="clear" w:color="auto" w:fill="FFFFFF"/>
        </w:rPr>
        <w:t xml:space="preserve"> explains Sarah. </w:t>
      </w:r>
      <w:r w:rsidR="00482194">
        <w:rPr>
          <w:noProof/>
          <w:lang w:val="en-US"/>
        </w:rPr>
        <w:t>“H</w:t>
      </w:r>
      <w:r w:rsidR="00482194">
        <w:rPr>
          <w:rFonts w:cs="Arial"/>
          <w:color w:val="222222"/>
          <w:shd w:val="clear" w:color="auto" w:fill="FFFFFF"/>
        </w:rPr>
        <w:t xml:space="preserve">ybrids </w:t>
      </w:r>
      <w:r w:rsidR="00B80144">
        <w:rPr>
          <w:rFonts w:cs="Arial"/>
          <w:color w:val="222222"/>
          <w:shd w:val="clear" w:color="auto" w:fill="FFFFFF"/>
        </w:rPr>
        <w:t xml:space="preserve">will </w:t>
      </w:r>
      <w:r w:rsidR="00482194">
        <w:rPr>
          <w:rFonts w:cs="Arial"/>
          <w:color w:val="222222"/>
          <w:shd w:val="clear" w:color="auto" w:fill="FFFFFF"/>
        </w:rPr>
        <w:t xml:space="preserve">inherently </w:t>
      </w:r>
      <w:r w:rsidR="00B80144">
        <w:rPr>
          <w:rFonts w:cs="Arial"/>
          <w:color w:val="222222"/>
          <w:shd w:val="clear" w:color="auto" w:fill="FFFFFF"/>
        </w:rPr>
        <w:t xml:space="preserve">bring </w:t>
      </w:r>
      <w:r w:rsidR="00482194">
        <w:rPr>
          <w:rFonts w:cs="Arial"/>
          <w:color w:val="222222"/>
          <w:shd w:val="clear" w:color="auto" w:fill="FFFFFF"/>
        </w:rPr>
        <w:t>more genetic diversity and tolerance to the biotic and abiotic changes we’re predicted to face. With more durable disease resistance, for example, we can be more targeted with our inputs</w:t>
      </w:r>
      <w:r w:rsidR="00D029F1">
        <w:rPr>
          <w:rFonts w:cs="Arial"/>
          <w:color w:val="222222"/>
          <w:shd w:val="clear" w:color="auto" w:fill="FFFFFF"/>
        </w:rPr>
        <w:t xml:space="preserve">.  And with stronger growth habits, there’s potential for these seeds to expand </w:t>
      </w:r>
      <w:r w:rsidR="00BC7823">
        <w:rPr>
          <w:rFonts w:cs="Arial"/>
          <w:color w:val="222222"/>
          <w:shd w:val="clear" w:color="auto" w:fill="FFFFFF"/>
        </w:rPr>
        <w:t>growers</w:t>
      </w:r>
      <w:r w:rsidR="00D029F1">
        <w:rPr>
          <w:rFonts w:cs="Arial"/>
          <w:color w:val="222222"/>
          <w:shd w:val="clear" w:color="auto" w:fill="FFFFFF"/>
        </w:rPr>
        <w:t>‘</w:t>
      </w:r>
      <w:r w:rsidR="00BC7823">
        <w:rPr>
          <w:rFonts w:cs="Arial"/>
          <w:color w:val="222222"/>
          <w:shd w:val="clear" w:color="auto" w:fill="FFFFFF"/>
        </w:rPr>
        <w:t xml:space="preserve"> </w:t>
      </w:r>
      <w:r w:rsidR="00D029F1">
        <w:rPr>
          <w:rFonts w:cs="Arial"/>
          <w:color w:val="222222"/>
          <w:shd w:val="clear" w:color="auto" w:fill="FFFFFF"/>
        </w:rPr>
        <w:t xml:space="preserve">IPM options, allowing them to better adapt to a changing portfolio of </w:t>
      </w:r>
      <w:r w:rsidR="00BC7823">
        <w:rPr>
          <w:rFonts w:cs="Arial"/>
          <w:color w:val="222222"/>
          <w:shd w:val="clear" w:color="auto" w:fill="FFFFFF"/>
        </w:rPr>
        <w:t>weeds</w:t>
      </w:r>
      <w:r w:rsidR="00D029F1">
        <w:rPr>
          <w:rFonts w:cs="Arial"/>
          <w:color w:val="222222"/>
          <w:shd w:val="clear" w:color="auto" w:fill="FFFFFF"/>
        </w:rPr>
        <w:t>.</w:t>
      </w:r>
    </w:p>
    <w:p w14:paraId="60C77FC3" w14:textId="58F0D30A" w:rsidR="00E21973" w:rsidRDefault="00482194" w:rsidP="00050EEB">
      <w:pPr>
        <w:pStyle w:val="FormatStandard"/>
        <w:widowControl w:val="0"/>
        <w:ind w:right="0"/>
        <w:jc w:val="both"/>
        <w:rPr>
          <w:rFonts w:cs="Arial"/>
          <w:color w:val="222222"/>
          <w:shd w:val="clear" w:color="auto" w:fill="FFFFFF"/>
        </w:rPr>
      </w:pPr>
      <w:r>
        <w:rPr>
          <w:noProof/>
          <w:lang w:val="en-US"/>
        </w:rPr>
        <w:t>“</w:t>
      </w:r>
      <w:r w:rsidR="00A06AA6">
        <w:rPr>
          <w:rFonts w:cs="Arial"/>
          <w:color w:val="222222"/>
          <w:shd w:val="clear" w:color="auto" w:fill="FFFFFF"/>
        </w:rPr>
        <w:t>As we get closer to market</w:t>
      </w:r>
      <w:r w:rsidR="00BC7823">
        <w:rPr>
          <w:rFonts w:cs="Arial"/>
          <w:color w:val="222222"/>
          <w:shd w:val="clear" w:color="auto" w:fill="FFFFFF"/>
        </w:rPr>
        <w:t xml:space="preserve">, </w:t>
      </w:r>
      <w:r w:rsidR="00A06AA6">
        <w:rPr>
          <w:rFonts w:cs="Arial"/>
          <w:color w:val="222222"/>
          <w:shd w:val="clear" w:color="auto" w:fill="FFFFFF"/>
        </w:rPr>
        <w:t xml:space="preserve">we will be working with our community of growers to trial the new </w:t>
      </w:r>
      <w:r w:rsidR="00F35BE4">
        <w:rPr>
          <w:rFonts w:cs="Arial"/>
          <w:color w:val="222222"/>
          <w:shd w:val="clear" w:color="auto" w:fill="FFFFFF"/>
        </w:rPr>
        <w:t>seeds</w:t>
      </w:r>
      <w:r w:rsidR="00BC7823">
        <w:rPr>
          <w:rFonts w:cs="Arial"/>
          <w:color w:val="222222"/>
          <w:shd w:val="clear" w:color="auto" w:fill="FFFFFF"/>
        </w:rPr>
        <w:t>.  Those trials will be about</w:t>
      </w:r>
      <w:r w:rsidR="00A06AA6">
        <w:rPr>
          <w:rFonts w:cs="Arial"/>
          <w:color w:val="222222"/>
          <w:shd w:val="clear" w:color="auto" w:fill="FFFFFF"/>
        </w:rPr>
        <w:t xml:space="preserve"> optimi</w:t>
      </w:r>
      <w:r w:rsidR="00BC7823">
        <w:rPr>
          <w:rFonts w:cs="Arial"/>
          <w:color w:val="222222"/>
          <w:shd w:val="clear" w:color="auto" w:fill="FFFFFF"/>
        </w:rPr>
        <w:t>sing the</w:t>
      </w:r>
      <w:r w:rsidR="00A06AA6">
        <w:rPr>
          <w:rFonts w:cs="Arial"/>
          <w:color w:val="222222"/>
          <w:shd w:val="clear" w:color="auto" w:fill="FFFFFF"/>
        </w:rPr>
        <w:t xml:space="preserve"> agronomy</w:t>
      </w:r>
      <w:r w:rsidR="00BC7823">
        <w:rPr>
          <w:rFonts w:cs="Arial"/>
          <w:color w:val="222222"/>
          <w:shd w:val="clear" w:color="auto" w:fill="FFFFFF"/>
        </w:rPr>
        <w:t xml:space="preserve"> </w:t>
      </w:r>
      <w:r w:rsidR="00D029F1">
        <w:rPr>
          <w:rFonts w:cs="Arial"/>
          <w:color w:val="222222"/>
          <w:shd w:val="clear" w:color="auto" w:fill="FFFFFF"/>
        </w:rPr>
        <w:t>for</w:t>
      </w:r>
      <w:r w:rsidR="00BC7823">
        <w:rPr>
          <w:rFonts w:cs="Arial"/>
          <w:color w:val="222222"/>
          <w:shd w:val="clear" w:color="auto" w:fill="FFFFFF"/>
        </w:rPr>
        <w:t xml:space="preserve"> the unique conditions </w:t>
      </w:r>
      <w:r w:rsidR="00D029F1">
        <w:rPr>
          <w:rFonts w:cs="Arial"/>
          <w:color w:val="222222"/>
          <w:shd w:val="clear" w:color="auto" w:fill="FFFFFF"/>
        </w:rPr>
        <w:t xml:space="preserve">we face here, in </w:t>
      </w:r>
      <w:r w:rsidR="00BC7823">
        <w:rPr>
          <w:rFonts w:cs="Arial"/>
          <w:color w:val="222222"/>
          <w:shd w:val="clear" w:color="auto" w:fill="FFFFFF"/>
        </w:rPr>
        <w:t>the UK</w:t>
      </w:r>
      <w:r w:rsidR="00E21973">
        <w:rPr>
          <w:rFonts w:cs="Arial"/>
          <w:color w:val="222222"/>
          <w:shd w:val="clear" w:color="auto" w:fill="FFFFFF"/>
        </w:rPr>
        <w:t>.</w:t>
      </w:r>
      <w:r w:rsidR="00BC7823">
        <w:rPr>
          <w:rFonts w:cs="Arial"/>
          <w:color w:val="222222"/>
          <w:shd w:val="clear" w:color="auto" w:fill="FFFFFF"/>
        </w:rPr>
        <w:t>“</w:t>
      </w:r>
    </w:p>
    <w:p w14:paraId="5D598D06" w14:textId="583562A4" w:rsidR="002634AE" w:rsidRDefault="001235EE" w:rsidP="002634AE">
      <w:pPr>
        <w:pStyle w:val="Zwischenberschrift"/>
        <w:widowControl w:val="0"/>
        <w:tabs>
          <w:tab w:val="right" w:pos="8787"/>
        </w:tabs>
        <w:ind w:right="0"/>
        <w:jc w:val="both"/>
        <w:rPr>
          <w:noProof/>
          <w:lang w:val="en-US"/>
        </w:rPr>
      </w:pPr>
      <w:r>
        <w:rPr>
          <w:noProof/>
          <w:lang w:val="en-US"/>
        </w:rPr>
        <w:t>New o</w:t>
      </w:r>
      <w:r w:rsidR="007C0607">
        <w:rPr>
          <w:noProof/>
          <w:lang w:val="en-US"/>
        </w:rPr>
        <w:t>pportunit</w:t>
      </w:r>
      <w:r>
        <w:rPr>
          <w:noProof/>
          <w:lang w:val="en-US"/>
        </w:rPr>
        <w:t>ies</w:t>
      </w:r>
      <w:r w:rsidR="007C0607">
        <w:rPr>
          <w:noProof/>
          <w:lang w:val="en-US"/>
        </w:rPr>
        <w:t xml:space="preserve"> </w:t>
      </w:r>
      <w:r w:rsidR="00B802E9">
        <w:rPr>
          <w:noProof/>
          <w:lang w:val="en-US"/>
        </w:rPr>
        <w:t>through</w:t>
      </w:r>
      <w:r w:rsidR="007C0607">
        <w:rPr>
          <w:noProof/>
          <w:lang w:val="en-US"/>
        </w:rPr>
        <w:t xml:space="preserve"> </w:t>
      </w:r>
      <w:r w:rsidR="002634AE">
        <w:rPr>
          <w:noProof/>
          <w:lang w:val="en-US"/>
        </w:rPr>
        <w:t>hybrid wheat</w:t>
      </w:r>
    </w:p>
    <w:p w14:paraId="15833935" w14:textId="06B3E7B5" w:rsidR="00050EEB" w:rsidRPr="00050EEB" w:rsidRDefault="002634AE" w:rsidP="00050EEB">
      <w:pPr>
        <w:pStyle w:val="FormatStandard"/>
        <w:widowControl w:val="0"/>
        <w:ind w:right="0"/>
        <w:jc w:val="both"/>
        <w:rPr>
          <w:noProof/>
          <w:lang w:val="en-US"/>
        </w:rPr>
      </w:pPr>
      <w:r w:rsidRPr="007A5BF5">
        <w:rPr>
          <w:noProof/>
          <w:lang w:val="en-US"/>
        </w:rPr>
        <w:t>“</w:t>
      </w:r>
      <w:r w:rsidR="00224DE5" w:rsidRPr="007A5BF5">
        <w:rPr>
          <w:noProof/>
          <w:lang w:val="en-US"/>
        </w:rPr>
        <w:t xml:space="preserve">Hybrids are </w:t>
      </w:r>
      <w:r w:rsidR="007A5BF5" w:rsidRPr="007A5BF5">
        <w:rPr>
          <w:noProof/>
          <w:lang w:val="en-US"/>
        </w:rPr>
        <w:t xml:space="preserve">already </w:t>
      </w:r>
      <w:r w:rsidR="00224DE5" w:rsidRPr="007A5BF5">
        <w:rPr>
          <w:noProof/>
          <w:lang w:val="en-US"/>
        </w:rPr>
        <w:t xml:space="preserve">used in many crops, but </w:t>
      </w:r>
      <w:r w:rsidR="007A5BF5" w:rsidRPr="007A5BF5">
        <w:rPr>
          <w:noProof/>
          <w:lang w:val="en-US"/>
        </w:rPr>
        <w:t xml:space="preserve">wheat and </w:t>
      </w:r>
      <w:r w:rsidR="00A523D3">
        <w:rPr>
          <w:noProof/>
          <w:lang w:val="en-US"/>
        </w:rPr>
        <w:t>the</w:t>
      </w:r>
      <w:r w:rsidR="007A5BF5" w:rsidRPr="007A5BF5">
        <w:rPr>
          <w:noProof/>
          <w:lang w:val="en-US"/>
        </w:rPr>
        <w:t xml:space="preserve"> production of hybrid wheat seeds is complex. This is why it took time to develop breakthrough technologies </w:t>
      </w:r>
      <w:r w:rsidR="00806A1D">
        <w:rPr>
          <w:noProof/>
          <w:lang w:val="en-US"/>
        </w:rPr>
        <w:t>that</w:t>
      </w:r>
      <w:r w:rsidR="007A5BF5" w:rsidRPr="007A5BF5">
        <w:rPr>
          <w:noProof/>
          <w:lang w:val="en-US"/>
        </w:rPr>
        <w:t xml:space="preserve"> enable future </w:t>
      </w:r>
      <w:r w:rsidR="00191A89">
        <w:rPr>
          <w:noProof/>
          <w:lang w:val="en-US"/>
        </w:rPr>
        <w:t xml:space="preserve">widely </w:t>
      </w:r>
      <w:r w:rsidR="007A5BF5" w:rsidRPr="007A5BF5">
        <w:rPr>
          <w:noProof/>
          <w:lang w:val="en-US"/>
        </w:rPr>
        <w:t>commercialization of hybrid wheat</w:t>
      </w:r>
      <w:r w:rsidR="00050EEB" w:rsidRPr="007A5BF5">
        <w:rPr>
          <w:noProof/>
          <w:lang w:val="en-US"/>
        </w:rPr>
        <w:t>,</w:t>
      </w:r>
      <w:r w:rsidRPr="007A5BF5">
        <w:rPr>
          <w:noProof/>
          <w:lang w:val="en-US"/>
        </w:rPr>
        <w:t>”</w:t>
      </w:r>
      <w:r w:rsidR="00050EEB" w:rsidRPr="00050EEB">
        <w:rPr>
          <w:noProof/>
          <w:lang w:val="en-US"/>
        </w:rPr>
        <w:t xml:space="preserve"> said Prof.</w:t>
      </w:r>
      <w:r w:rsidR="00210994">
        <w:rPr>
          <w:noProof/>
          <w:lang w:val="en-US"/>
        </w:rPr>
        <w:t> </w:t>
      </w:r>
      <w:r w:rsidR="00050EEB" w:rsidRPr="00050EEB">
        <w:rPr>
          <w:noProof/>
          <w:lang w:val="en-US"/>
        </w:rPr>
        <w:t xml:space="preserve">Dr. Jochen C. Reif, </w:t>
      </w:r>
      <w:r w:rsidRPr="00501C0D">
        <w:rPr>
          <w:noProof/>
          <w:lang w:val="en-US"/>
        </w:rPr>
        <w:t>H</w:t>
      </w:r>
      <w:r w:rsidR="00050EEB" w:rsidRPr="00501C0D">
        <w:rPr>
          <w:noProof/>
          <w:lang w:val="en-US"/>
        </w:rPr>
        <w:t>ead of the Department of Breeding Research at Leibniz</w:t>
      </w:r>
      <w:r w:rsidR="004F3818">
        <w:rPr>
          <w:noProof/>
          <w:lang w:val="en-US"/>
        </w:rPr>
        <w:t xml:space="preserve"> </w:t>
      </w:r>
      <w:r w:rsidR="00050EEB" w:rsidRPr="00501C0D">
        <w:rPr>
          <w:noProof/>
          <w:lang w:val="en-US"/>
        </w:rPr>
        <w:t>Institute of Plant Genetics and Crop Plant Research, Gatersleben, Germany</w:t>
      </w:r>
      <w:r w:rsidR="007D6E4C" w:rsidRPr="0074212F">
        <w:rPr>
          <w:noProof/>
          <w:lang w:val="en-US"/>
        </w:rPr>
        <w:t xml:space="preserve">, </w:t>
      </w:r>
      <w:r w:rsidR="007D6E4C" w:rsidRPr="00535460">
        <w:rPr>
          <w:noProof/>
          <w:lang w:val="en-US"/>
        </w:rPr>
        <w:t>one of the world</w:t>
      </w:r>
      <w:r w:rsidR="004F3818">
        <w:rPr>
          <w:noProof/>
          <w:lang w:val="en-US"/>
        </w:rPr>
        <w:t>’</w:t>
      </w:r>
      <w:r w:rsidR="007D6E4C" w:rsidRPr="00535460">
        <w:rPr>
          <w:noProof/>
          <w:lang w:val="en-US"/>
        </w:rPr>
        <w:t xml:space="preserve">s leading institutions in </w:t>
      </w:r>
      <w:r w:rsidR="00425EFD" w:rsidRPr="00535460">
        <w:rPr>
          <w:noProof/>
          <w:lang w:val="en-US"/>
        </w:rPr>
        <w:t>this</w:t>
      </w:r>
      <w:r w:rsidR="007D6E4C" w:rsidRPr="00535460">
        <w:rPr>
          <w:noProof/>
          <w:lang w:val="en-US"/>
        </w:rPr>
        <w:t xml:space="preserve"> field</w:t>
      </w:r>
      <w:r w:rsidR="00050EEB" w:rsidRPr="00050EEB">
        <w:rPr>
          <w:noProof/>
          <w:lang w:val="en-US"/>
        </w:rPr>
        <w:t xml:space="preserve">. </w:t>
      </w:r>
      <w:r w:rsidR="006128A9">
        <w:rPr>
          <w:noProof/>
          <w:lang w:val="en-US"/>
        </w:rPr>
        <w:t>“</w:t>
      </w:r>
      <w:r w:rsidR="00A523D3">
        <w:rPr>
          <w:noProof/>
          <w:lang w:val="en-US"/>
        </w:rPr>
        <w:t xml:space="preserve">To feed a growing population, we need to significantly increase </w:t>
      </w:r>
      <w:r w:rsidR="00D423BF">
        <w:rPr>
          <w:noProof/>
          <w:lang w:val="en-US"/>
        </w:rPr>
        <w:t xml:space="preserve">wheat </w:t>
      </w:r>
      <w:r w:rsidR="00A523D3">
        <w:rPr>
          <w:noProof/>
          <w:lang w:val="en-US"/>
        </w:rPr>
        <w:t>yield. Both, p</w:t>
      </w:r>
      <w:r w:rsidR="00F45FAB">
        <w:rPr>
          <w:noProof/>
          <w:lang w:val="en-US"/>
        </w:rPr>
        <w:t>ublic as well as private breeding initiatives for hybrid wheat</w:t>
      </w:r>
      <w:r w:rsidR="00220F26">
        <w:rPr>
          <w:noProof/>
          <w:lang w:val="en-US"/>
        </w:rPr>
        <w:t>,</w:t>
      </w:r>
      <w:r w:rsidR="00F45FAB">
        <w:rPr>
          <w:noProof/>
          <w:lang w:val="en-US"/>
        </w:rPr>
        <w:t xml:space="preserve"> </w:t>
      </w:r>
      <w:r w:rsidR="00220F26">
        <w:rPr>
          <w:noProof/>
          <w:lang w:val="en-US"/>
        </w:rPr>
        <w:t xml:space="preserve">like the one of BASF, </w:t>
      </w:r>
      <w:r w:rsidR="00F45FAB">
        <w:rPr>
          <w:noProof/>
          <w:lang w:val="en-US"/>
        </w:rPr>
        <w:t>are essential to</w:t>
      </w:r>
      <w:r w:rsidR="00F7040E">
        <w:rPr>
          <w:noProof/>
          <w:lang w:val="en-US"/>
        </w:rPr>
        <w:t xml:space="preserve"> achieve this</w:t>
      </w:r>
      <w:r w:rsidR="00050EEB" w:rsidRPr="00050EEB">
        <w:rPr>
          <w:noProof/>
          <w:lang w:val="en-US"/>
        </w:rPr>
        <w:t>,</w:t>
      </w:r>
      <w:r w:rsidR="006128A9">
        <w:rPr>
          <w:noProof/>
          <w:lang w:val="en-US"/>
        </w:rPr>
        <w:t>”</w:t>
      </w:r>
      <w:r w:rsidR="00050EEB" w:rsidRPr="00050EEB">
        <w:rPr>
          <w:noProof/>
          <w:lang w:val="en-US"/>
        </w:rPr>
        <w:t xml:space="preserve"> </w:t>
      </w:r>
      <w:r w:rsidR="006128A9">
        <w:rPr>
          <w:noProof/>
          <w:lang w:val="en-US"/>
        </w:rPr>
        <w:t>said</w:t>
      </w:r>
      <w:r w:rsidR="00050EEB" w:rsidRPr="00050EEB">
        <w:rPr>
          <w:noProof/>
          <w:lang w:val="en-US"/>
        </w:rPr>
        <w:t xml:space="preserve"> </w:t>
      </w:r>
      <w:r w:rsidR="00EA25C1">
        <w:rPr>
          <w:noProof/>
          <w:lang w:val="en-US"/>
        </w:rPr>
        <w:t xml:space="preserve">Prof. </w:t>
      </w:r>
      <w:r w:rsidR="00050EEB" w:rsidRPr="00050EEB">
        <w:rPr>
          <w:noProof/>
          <w:lang w:val="en-US"/>
        </w:rPr>
        <w:t>Stephen Baenziger</w:t>
      </w:r>
      <w:r w:rsidR="00050EEB" w:rsidRPr="001D5BCD">
        <w:rPr>
          <w:noProof/>
          <w:lang w:val="en-US"/>
        </w:rPr>
        <w:t xml:space="preserve">, </w:t>
      </w:r>
      <w:r w:rsidR="006128A9" w:rsidRPr="001D5BCD">
        <w:rPr>
          <w:noProof/>
          <w:lang w:val="en-US"/>
        </w:rPr>
        <w:t>P</w:t>
      </w:r>
      <w:r w:rsidR="00050EEB" w:rsidRPr="001D5BCD">
        <w:rPr>
          <w:noProof/>
          <w:lang w:val="en-US"/>
        </w:rPr>
        <w:t xml:space="preserve">rofessor </w:t>
      </w:r>
      <w:r w:rsidR="00EA25C1">
        <w:rPr>
          <w:noProof/>
          <w:lang w:val="en-US"/>
        </w:rPr>
        <w:t xml:space="preserve">Emeritus of Agronomy at </w:t>
      </w:r>
      <w:r w:rsidR="00EA25C1" w:rsidRPr="00501C0D">
        <w:rPr>
          <w:noProof/>
          <w:lang w:val="en-US"/>
        </w:rPr>
        <w:t>University of Nebraska-Lincoln</w:t>
      </w:r>
      <w:r w:rsidR="00050EEB" w:rsidRPr="00535460">
        <w:rPr>
          <w:noProof/>
          <w:lang w:val="en-US"/>
        </w:rPr>
        <w:t xml:space="preserve">, US, who </w:t>
      </w:r>
      <w:r w:rsidR="006128A9" w:rsidRPr="00535460">
        <w:rPr>
          <w:noProof/>
          <w:lang w:val="en-US"/>
        </w:rPr>
        <w:t xml:space="preserve">is </w:t>
      </w:r>
      <w:r w:rsidR="00501C0D" w:rsidRPr="00535460">
        <w:rPr>
          <w:lang w:val="en-US"/>
        </w:rPr>
        <w:t>an internationally acclaimed expert in plant breeding</w:t>
      </w:r>
      <w:r w:rsidR="00501C0D" w:rsidRPr="00535460">
        <w:rPr>
          <w:noProof/>
          <w:lang w:val="en-US"/>
        </w:rPr>
        <w:t xml:space="preserve"> </w:t>
      </w:r>
      <w:r w:rsidR="00501C0D" w:rsidRPr="00535460">
        <w:rPr>
          <w:noProof/>
          <w:lang w:val="en-US"/>
        </w:rPr>
        <w:lastRenderedPageBreak/>
        <w:t xml:space="preserve">and </w:t>
      </w:r>
      <w:r w:rsidR="006128A9" w:rsidRPr="00535460">
        <w:rPr>
          <w:noProof/>
          <w:lang w:val="en-US"/>
        </w:rPr>
        <w:t>specialized</w:t>
      </w:r>
      <w:r w:rsidR="00050EEB" w:rsidRPr="00535460">
        <w:rPr>
          <w:noProof/>
          <w:lang w:val="en-US"/>
        </w:rPr>
        <w:t xml:space="preserve"> in wheat cultiva</w:t>
      </w:r>
      <w:r w:rsidR="00D43E78" w:rsidRPr="00535460">
        <w:rPr>
          <w:noProof/>
          <w:lang w:val="en-US"/>
        </w:rPr>
        <w:t>r</w:t>
      </w:r>
      <w:r w:rsidR="009416F1" w:rsidRPr="00535460">
        <w:rPr>
          <w:noProof/>
          <w:lang w:val="en-US"/>
        </w:rPr>
        <w:t xml:space="preserve"> development</w:t>
      </w:r>
      <w:r w:rsidR="00050EEB" w:rsidRPr="00535460">
        <w:rPr>
          <w:noProof/>
          <w:lang w:val="en-US"/>
        </w:rPr>
        <w:t xml:space="preserve">. </w:t>
      </w:r>
      <w:r w:rsidR="006128A9" w:rsidRPr="00535460">
        <w:rPr>
          <w:noProof/>
          <w:lang w:val="en-US"/>
        </w:rPr>
        <w:t>“</w:t>
      </w:r>
      <w:r w:rsidR="00050EEB" w:rsidRPr="00535460">
        <w:rPr>
          <w:noProof/>
          <w:lang w:val="en-US"/>
        </w:rPr>
        <w:t>With I</w:t>
      </w:r>
      <w:r w:rsidR="00050EEB" w:rsidRPr="00050EEB">
        <w:rPr>
          <w:noProof/>
          <w:lang w:val="en-US"/>
        </w:rPr>
        <w:t xml:space="preserve">deltis hybrid </w:t>
      </w:r>
      <w:r w:rsidR="00956A9A">
        <w:rPr>
          <w:noProof/>
          <w:lang w:val="en-US"/>
        </w:rPr>
        <w:t>wheat</w:t>
      </w:r>
      <w:r w:rsidR="00050EEB" w:rsidRPr="00050EEB">
        <w:rPr>
          <w:noProof/>
          <w:lang w:val="en-US"/>
        </w:rPr>
        <w:t xml:space="preserve">, farmers </w:t>
      </w:r>
      <w:r w:rsidR="009416F1">
        <w:rPr>
          <w:noProof/>
          <w:lang w:val="en-US"/>
        </w:rPr>
        <w:t>will have new promising seed choices</w:t>
      </w:r>
      <w:r w:rsidR="00050EEB" w:rsidRPr="00050EEB">
        <w:rPr>
          <w:noProof/>
          <w:lang w:val="en-US"/>
        </w:rPr>
        <w:t>.</w:t>
      </w:r>
      <w:r w:rsidR="006128A9">
        <w:rPr>
          <w:noProof/>
          <w:lang w:val="en-US"/>
        </w:rPr>
        <w:t>”</w:t>
      </w:r>
    </w:p>
    <w:p w14:paraId="03C2439B" w14:textId="48235100" w:rsidR="002634AE" w:rsidRPr="00050EEB" w:rsidRDefault="002634AE" w:rsidP="002634AE">
      <w:pPr>
        <w:pStyle w:val="FormatStandard"/>
        <w:widowControl w:val="0"/>
        <w:ind w:right="0"/>
        <w:jc w:val="both"/>
        <w:rPr>
          <w:noProof/>
          <w:lang w:val="en-US"/>
        </w:rPr>
      </w:pPr>
      <w:bookmarkStart w:id="1" w:name="_Hlk72403932"/>
      <w:r>
        <w:rPr>
          <w:noProof/>
          <w:lang w:val="en-US"/>
        </w:rPr>
        <w:t xml:space="preserve">Ideltis </w:t>
      </w:r>
      <w:r w:rsidR="007C0607">
        <w:rPr>
          <w:noProof/>
          <w:lang w:val="en-US"/>
        </w:rPr>
        <w:t xml:space="preserve">hybrid wheat </w:t>
      </w:r>
      <w:r>
        <w:rPr>
          <w:noProof/>
          <w:lang w:val="en-US"/>
        </w:rPr>
        <w:t xml:space="preserve">will be available </w:t>
      </w:r>
      <w:r w:rsidRPr="00050EEB">
        <w:rPr>
          <w:noProof/>
          <w:lang w:val="en-US"/>
        </w:rPr>
        <w:t>from the middle of the decade</w:t>
      </w:r>
      <w:r>
        <w:rPr>
          <w:noProof/>
          <w:lang w:val="en-US"/>
        </w:rPr>
        <w:t xml:space="preserve">, initially for </w:t>
      </w:r>
      <w:r w:rsidRPr="00050EEB">
        <w:rPr>
          <w:noProof/>
          <w:lang w:val="en-US"/>
        </w:rPr>
        <w:t xml:space="preserve">farmers in </w:t>
      </w:r>
      <w:r w:rsidR="002158BD">
        <w:rPr>
          <w:noProof/>
          <w:lang w:val="en-US"/>
        </w:rPr>
        <w:t xml:space="preserve">key wheat growing regions </w:t>
      </w:r>
      <w:r w:rsidR="009F77DD">
        <w:rPr>
          <w:noProof/>
          <w:lang w:val="en-US"/>
        </w:rPr>
        <w:t>in</w:t>
      </w:r>
      <w:r w:rsidR="002158BD">
        <w:rPr>
          <w:noProof/>
          <w:lang w:val="en-US"/>
        </w:rPr>
        <w:t xml:space="preserve"> Europe and North America</w:t>
      </w:r>
      <w:bookmarkEnd w:id="1"/>
      <w:r w:rsidR="002158BD">
        <w:rPr>
          <w:noProof/>
          <w:lang w:val="en-US"/>
        </w:rPr>
        <w:t>.</w:t>
      </w:r>
    </w:p>
    <w:p w14:paraId="6636633E" w14:textId="0067119D" w:rsidR="00050EEB" w:rsidRPr="005A3354" w:rsidRDefault="0042188D" w:rsidP="00050EEB">
      <w:pPr>
        <w:pStyle w:val="FormatStandard"/>
        <w:widowControl w:val="0"/>
        <w:ind w:right="0"/>
        <w:jc w:val="both"/>
        <w:rPr>
          <w:noProof/>
          <w:lang w:val="en-US"/>
        </w:rPr>
      </w:pPr>
      <w:r>
        <w:rPr>
          <w:noProof/>
          <w:lang w:val="en-US"/>
        </w:rPr>
        <w:t>M</w:t>
      </w:r>
      <w:r w:rsidR="00050EEB" w:rsidRPr="00050EEB">
        <w:rPr>
          <w:noProof/>
          <w:lang w:val="en-US"/>
        </w:rPr>
        <w:t>ore information on Ideltis hybrid wheat</w:t>
      </w:r>
      <w:r>
        <w:rPr>
          <w:noProof/>
          <w:lang w:val="en-US"/>
        </w:rPr>
        <w:t xml:space="preserve"> is provided </w:t>
      </w:r>
      <w:r w:rsidR="004F3818">
        <w:rPr>
          <w:noProof/>
          <w:lang w:val="en-US"/>
        </w:rPr>
        <w:t xml:space="preserve">under </w:t>
      </w:r>
      <w:hyperlink r:id="rId8" w:history="1">
        <w:r w:rsidR="004F3818" w:rsidRPr="004F3818">
          <w:rPr>
            <w:rStyle w:val="Hyperlink"/>
            <w:noProof/>
            <w:lang w:val="en-US"/>
          </w:rPr>
          <w:t>www.ideltis.com</w:t>
        </w:r>
      </w:hyperlink>
      <w:r>
        <w:rPr>
          <w:noProof/>
          <w:lang w:val="en-US"/>
        </w:rPr>
        <w:t>.</w:t>
      </w:r>
    </w:p>
    <w:p w14:paraId="26CDCD4E" w14:textId="77F989A6" w:rsidR="000402A9" w:rsidRPr="005A3354" w:rsidRDefault="000402A9" w:rsidP="000402A9">
      <w:pPr>
        <w:pStyle w:val="Boilerplateberschrift"/>
        <w:ind w:right="0"/>
        <w:jc w:val="both"/>
        <w:rPr>
          <w:lang w:val="en-US"/>
        </w:rPr>
      </w:pPr>
      <w:r w:rsidRPr="00CE095B">
        <w:rPr>
          <w:lang w:val="en-US"/>
        </w:rPr>
        <w:t>About BASF’s Agricultural Solutions division</w:t>
      </w:r>
      <w:r>
        <w:rPr>
          <w:lang w:val="en-US"/>
        </w:rPr>
        <w:tab/>
      </w:r>
      <w:r>
        <w:rPr>
          <w:lang w:val="en-US"/>
        </w:rPr>
        <w:br/>
      </w:r>
      <w:r w:rsidRPr="00223373">
        <w:rPr>
          <w:b w:val="0"/>
          <w:lang w:val="en-US"/>
        </w:rPr>
        <w:t>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That’s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society and the planet. In 20</w:t>
      </w:r>
      <w:r>
        <w:rPr>
          <w:b w:val="0"/>
          <w:lang w:val="en-US"/>
        </w:rPr>
        <w:t>20</w:t>
      </w:r>
      <w:r w:rsidRPr="00223373">
        <w:rPr>
          <w:b w:val="0"/>
          <w:lang w:val="en-US"/>
        </w:rPr>
        <w:t xml:space="preserve">, our division generated sales of </w:t>
      </w:r>
      <w:r w:rsidRPr="00D014B4">
        <w:rPr>
          <w:rFonts w:asciiTheme="majorHAnsi" w:hAnsiTheme="majorHAnsi" w:cstheme="majorHAnsi"/>
          <w:b w:val="0"/>
          <w:bCs/>
          <w:lang w:val="en-US"/>
        </w:rPr>
        <w:t>€7</w:t>
      </w:r>
      <w:r>
        <w:rPr>
          <w:rFonts w:asciiTheme="majorHAnsi" w:hAnsiTheme="majorHAnsi" w:cstheme="majorHAnsi"/>
          <w:b w:val="0"/>
          <w:bCs/>
          <w:lang w:val="en-US"/>
        </w:rPr>
        <w:t>.7</w:t>
      </w:r>
      <w:r w:rsidRPr="00223373">
        <w:rPr>
          <w:b w:val="0"/>
          <w:lang w:val="en-US"/>
        </w:rPr>
        <w:t xml:space="preserve"> billion. For more information, please visit</w:t>
      </w:r>
      <w:r w:rsidR="00375E1D">
        <w:rPr>
          <w:b w:val="0"/>
          <w:lang w:val="en-US"/>
        </w:rPr>
        <w:t xml:space="preserve"> </w:t>
      </w:r>
      <w:hyperlink r:id="rId9" w:history="1">
        <w:r w:rsidR="004F3818">
          <w:rPr>
            <w:rStyle w:val="Hyperlink"/>
            <w:b w:val="0"/>
            <w:lang w:val="en-US"/>
          </w:rPr>
          <w:t>agriculture.basf.com</w:t>
        </w:r>
      </w:hyperlink>
      <w:r w:rsidRPr="00223373">
        <w:rPr>
          <w:b w:val="0"/>
          <w:lang w:val="en-US"/>
        </w:rPr>
        <w:t xml:space="preserve"> or any of our social media channels.</w:t>
      </w:r>
    </w:p>
    <w:p w14:paraId="404A0293" w14:textId="77777777" w:rsidR="000402A9" w:rsidRDefault="000402A9" w:rsidP="000402A9">
      <w:pPr>
        <w:spacing w:line="360" w:lineRule="auto"/>
        <w:jc w:val="both"/>
        <w:rPr>
          <w:rFonts w:cs="Arial"/>
          <w:b/>
          <w:bCs/>
          <w:lang w:val="en-US"/>
        </w:rPr>
      </w:pPr>
      <w:r>
        <w:rPr>
          <w:rFonts w:cs="Arial"/>
          <w:b/>
          <w:bCs/>
          <w:lang w:val="en-US"/>
        </w:rPr>
        <w:t>About BASF</w:t>
      </w:r>
    </w:p>
    <w:p w14:paraId="7251A80D" w14:textId="77777777" w:rsidR="000402A9" w:rsidRPr="00DC6026" w:rsidRDefault="000402A9" w:rsidP="000402A9">
      <w:pPr>
        <w:pStyle w:val="BoilerplateText"/>
        <w:spacing w:after="240"/>
        <w:ind w:right="0"/>
        <w:jc w:val="both"/>
        <w:rPr>
          <w:color w:val="000000"/>
          <w:lang w:val="en-US"/>
        </w:rPr>
      </w:pPr>
      <w:r w:rsidRPr="00DC6026">
        <w:rPr>
          <w:lang w:val="en-US"/>
        </w:rPr>
        <w:t xml:space="preserve">At BASF, we create chemistry for a sustainable future. We combine economic success with environmental protection and social responsibility. More than 110,000 employees in the BASF Group contribute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2020. BASF shares are traded on the stock exchange in Frankfurt (BAS) and as American Depositary Receipts (BASFY) in the U.S. Further information at </w:t>
      </w:r>
      <w:hyperlink r:id="rId10" w:history="1">
        <w:r w:rsidRPr="00162142">
          <w:rPr>
            <w:rStyle w:val="Hyperlink"/>
            <w:lang w:val="en-US"/>
          </w:rPr>
          <w:t>www.basf.com</w:t>
        </w:r>
      </w:hyperlink>
      <w:r w:rsidRPr="00DC6026">
        <w:rPr>
          <w:lang w:val="en-US"/>
        </w:rPr>
        <w:t>.</w:t>
      </w:r>
    </w:p>
    <w:sectPr w:rsidR="000402A9" w:rsidRPr="00DC6026" w:rsidSect="00E9407E">
      <w:headerReference w:type="even" r:id="rId11"/>
      <w:headerReference w:type="default" r:id="rId12"/>
      <w:footerReference w:type="even" r:id="rId13"/>
      <w:footerReference w:type="default" r:id="rId14"/>
      <w:headerReference w:type="first" r:id="rId15"/>
      <w:footerReference w:type="first" r:id="rId16"/>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1893" w14:textId="77777777" w:rsidR="00F16AE1" w:rsidRDefault="00F16AE1" w:rsidP="00B35193">
      <w:r>
        <w:separator/>
      </w:r>
    </w:p>
  </w:endnote>
  <w:endnote w:type="continuationSeparator" w:id="0">
    <w:p w14:paraId="26C27B2C" w14:textId="77777777" w:rsidR="00F16AE1" w:rsidRDefault="00F16AE1"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99D0" w14:textId="77777777" w:rsidR="00362B84" w:rsidRDefault="00362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7103" w14:textId="1B894FED" w:rsidR="00F73D72" w:rsidRDefault="00153030">
    <w:pPr>
      <w:pStyle w:val="Footer"/>
    </w:pPr>
    <w:r>
      <w:rPr>
        <w:noProof/>
      </w:rPr>
      <mc:AlternateContent>
        <mc:Choice Requires="wps">
          <w:drawing>
            <wp:anchor distT="0" distB="0" distL="114300" distR="114300" simplePos="0" relativeHeight="295142912" behindDoc="0" locked="0" layoutInCell="0" allowOverlap="1" wp14:anchorId="7DCBEE3E" wp14:editId="785B0E54">
              <wp:simplePos x="0" y="0"/>
              <wp:positionH relativeFrom="page">
                <wp:posOffset>0</wp:posOffset>
              </wp:positionH>
              <wp:positionV relativeFrom="page">
                <wp:posOffset>10234930</wp:posOffset>
              </wp:positionV>
              <wp:extent cx="7560310" cy="266700"/>
              <wp:effectExtent l="0" t="0" r="0" b="0"/>
              <wp:wrapNone/>
              <wp:docPr id="3" name="MSIPCMcc1d4b63b34b2cac36548916"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58603" w14:textId="6CEC10BC" w:rsidR="00153030" w:rsidRPr="00153030" w:rsidRDefault="00153030" w:rsidP="00153030">
                          <w:pPr>
                            <w:jc w:val="center"/>
                            <w:rPr>
                              <w:rFonts w:cs="Arial"/>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CBEE3E" id="_x0000_t202" coordsize="21600,21600" o:spt="202" path="m,l,21600r21600,l21600,xe">
              <v:stroke joinstyle="miter"/>
              <v:path gradientshapeok="t" o:connecttype="rect"/>
            </v:shapetype>
            <v:shape id="MSIPCMcc1d4b63b34b2cac36548916"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2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AjtHtQrgIAAEYFAAAOAAAA&#10;AAAAAAAAAAAAAC4CAABkcnMvZTJvRG9jLnhtbFBLAQItABQABgAIAAAAIQCDso8r3wAAAAsBAAAP&#10;AAAAAAAAAAAAAAAAAAgFAABkcnMvZG93bnJldi54bWxQSwUGAAAAAAQABADzAAAAFAYAAAAA&#10;" o:allowincell="f" filled="f" stroked="f" strokeweight=".5pt">
              <v:textbox inset=",0,,0">
                <w:txbxContent>
                  <w:p w14:paraId="25458603" w14:textId="6CEC10BC" w:rsidR="00153030" w:rsidRPr="00153030" w:rsidRDefault="00153030" w:rsidP="00153030">
                    <w:pPr>
                      <w:jc w:val="center"/>
                      <w:rPr>
                        <w:rFonts w:cs="Arial"/>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56B9" w14:textId="41071490" w:rsidR="0022699A" w:rsidRDefault="00C80E70">
    <w:pPr>
      <w:pStyle w:val="Footer"/>
      <w:rPr>
        <w:noProof/>
      </w:rPr>
    </w:pPr>
    <w:r>
      <w:rPr>
        <w:noProof/>
        <w:lang w:val="en-US"/>
      </w:rPr>
      <mc:AlternateContent>
        <mc:Choice Requires="wps">
          <w:drawing>
            <wp:anchor distT="0" distB="0" distL="114300" distR="114300" simplePos="0" relativeHeight="295141888" behindDoc="0" locked="0" layoutInCell="0" allowOverlap="1" wp14:anchorId="47AC9D79" wp14:editId="0F9A5AD2">
              <wp:simplePos x="0" y="0"/>
              <wp:positionH relativeFrom="page">
                <wp:posOffset>0</wp:posOffset>
              </wp:positionH>
              <wp:positionV relativeFrom="page">
                <wp:posOffset>10234930</wp:posOffset>
              </wp:positionV>
              <wp:extent cx="7560310" cy="266700"/>
              <wp:effectExtent l="0" t="0" r="0" b="0"/>
              <wp:wrapNone/>
              <wp:docPr id="2" name="MSIPCM30c8482dab6c3c6078d977b4"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9B666" w14:textId="7439EAA7" w:rsidR="00C80E70" w:rsidRPr="00C80E70" w:rsidRDefault="00C80E70" w:rsidP="00C80E70">
                          <w:pPr>
                            <w:jc w:val="center"/>
                            <w:rPr>
                              <w:rFonts w:cs="Arial"/>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AC9D79" id="_x0000_t202" coordsize="21600,21600" o:spt="202" path="m,l,21600r21600,l21600,xe">
              <v:stroke joinstyle="miter"/>
              <v:path gradientshapeok="t" o:connecttype="rect"/>
            </v:shapetype>
            <v:shape id="MSIPCM30c8482dab6c3c6078d977b4"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AW2tScsQIAAE8FAAAO&#10;AAAAAAAAAAAAAAAAAC4CAABkcnMvZTJvRG9jLnhtbFBLAQItABQABgAIAAAAIQCDso8r3wAAAAsB&#10;AAAPAAAAAAAAAAAAAAAAAAsFAABkcnMvZG93bnJldi54bWxQSwUGAAAAAAQABADzAAAAFwYAAAAA&#10;" o:allowincell="f" filled="f" stroked="f" strokeweight=".5pt">
              <v:textbox inset=",0,,0">
                <w:txbxContent>
                  <w:p w14:paraId="4399B666" w14:textId="7439EAA7" w:rsidR="00C80E70" w:rsidRPr="00C80E70" w:rsidRDefault="00C80E70" w:rsidP="00C80E70">
                    <w:pPr>
                      <w:jc w:val="center"/>
                      <w:rPr>
                        <w:rFonts w:cs="Arial"/>
                        <w:color w:val="000000"/>
                      </w:rPr>
                    </w:pP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5D6B0732" wp14:editId="6DFFE540">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BCBBE"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48D2BB0C" w14:textId="77777777" w:rsidTr="0017745B">
      <w:tc>
        <w:tcPr>
          <w:tcW w:w="3194" w:type="dxa"/>
        </w:tcPr>
        <w:p w14:paraId="1E04FC91" w14:textId="77777777" w:rsidR="009705D0" w:rsidRPr="00F7176C" w:rsidRDefault="009705D0" w:rsidP="009705D0">
          <w:pPr>
            <w:shd w:val="solid" w:color="FFFFFF" w:fill="FFFFFF"/>
            <w:spacing w:line="240" w:lineRule="exact"/>
            <w:rPr>
              <w:color w:val="808080"/>
              <w:sz w:val="18"/>
              <w:szCs w:val="18"/>
              <w:lang w:val="en-US"/>
            </w:rPr>
          </w:pPr>
          <w:r w:rsidRPr="00F7176C">
            <w:rPr>
              <w:color w:val="808080"/>
              <w:sz w:val="18"/>
              <w:szCs w:val="18"/>
              <w:lang w:val="en-US"/>
            </w:rPr>
            <w:t>Media Relations</w:t>
          </w:r>
        </w:p>
        <w:p w14:paraId="4059FC2D" w14:textId="77777777" w:rsidR="009705D0" w:rsidRPr="00F7176C" w:rsidRDefault="009705D0" w:rsidP="009705D0">
          <w:pPr>
            <w:shd w:val="solid" w:color="FFFFFF" w:fill="FFFFFF"/>
            <w:spacing w:line="240" w:lineRule="exact"/>
            <w:rPr>
              <w:color w:val="808080"/>
              <w:sz w:val="18"/>
              <w:szCs w:val="18"/>
              <w:lang w:val="en-US"/>
            </w:rPr>
          </w:pPr>
          <w:r>
            <w:rPr>
              <w:color w:val="808080"/>
              <w:sz w:val="18"/>
              <w:szCs w:val="18"/>
              <w:lang w:val="en-US"/>
            </w:rPr>
            <w:t xml:space="preserve">Alexandra </w:t>
          </w:r>
          <w:proofErr w:type="spellStart"/>
          <w:r>
            <w:rPr>
              <w:color w:val="808080"/>
              <w:sz w:val="18"/>
              <w:szCs w:val="18"/>
              <w:lang w:val="en-US"/>
            </w:rPr>
            <w:t>Goeke</w:t>
          </w:r>
          <w:proofErr w:type="spellEnd"/>
        </w:p>
        <w:p w14:paraId="572C1859" w14:textId="77777777" w:rsidR="009705D0" w:rsidRPr="009569FE" w:rsidRDefault="009705D0" w:rsidP="009705D0">
          <w:pPr>
            <w:shd w:val="solid" w:color="FFFFFF" w:fill="FFFFFF"/>
            <w:spacing w:line="240" w:lineRule="exact"/>
            <w:rPr>
              <w:rFonts w:eastAsia="Calibri" w:cs="Times New Roman"/>
              <w:color w:val="808080" w:themeColor="background1" w:themeShade="80"/>
              <w:sz w:val="18"/>
              <w:szCs w:val="18"/>
              <w:lang w:val="en-US"/>
            </w:rPr>
          </w:pPr>
          <w:r w:rsidRPr="00F7176C">
            <w:rPr>
              <w:color w:val="808080"/>
              <w:sz w:val="18"/>
              <w:szCs w:val="18"/>
              <w:lang w:val="en-US"/>
            </w:rPr>
            <w:t xml:space="preserve">Phone: </w:t>
          </w:r>
          <w:r w:rsidRPr="009569FE">
            <w:rPr>
              <w:rFonts w:eastAsia="Calibri" w:cs="Times New Roman"/>
              <w:color w:val="808080" w:themeColor="background1" w:themeShade="80"/>
              <w:sz w:val="18"/>
              <w:szCs w:val="18"/>
              <w:lang w:val="en-US"/>
            </w:rPr>
            <w:t>+49 174 3198080</w:t>
          </w:r>
        </w:p>
        <w:p w14:paraId="0E1DA024" w14:textId="14A83D96" w:rsidR="00E653F2" w:rsidRPr="009705D0" w:rsidRDefault="009705D0" w:rsidP="009705D0">
          <w:pPr>
            <w:tabs>
              <w:tab w:val="left" w:pos="983"/>
            </w:tabs>
            <w:spacing w:line="240" w:lineRule="exact"/>
            <w:ind w:right="454"/>
            <w:rPr>
              <w:rFonts w:eastAsia="Calibri" w:cs="Times New Roman"/>
              <w:color w:val="808080"/>
              <w:sz w:val="18"/>
              <w:szCs w:val="18"/>
              <w:lang w:val="en-US"/>
            </w:rPr>
          </w:pPr>
          <w:r>
            <w:rPr>
              <w:color w:val="808080"/>
              <w:sz w:val="18"/>
              <w:szCs w:val="18"/>
              <w:lang w:val="en-US"/>
            </w:rPr>
            <w:t>alexandra.goeke</w:t>
          </w:r>
          <w:r w:rsidRPr="009569FE">
            <w:rPr>
              <w:color w:val="808080"/>
              <w:sz w:val="18"/>
              <w:szCs w:val="18"/>
              <w:lang w:val="en-US"/>
            </w:rPr>
            <w:t>@basf.com</w:t>
          </w:r>
        </w:p>
      </w:tc>
      <w:tc>
        <w:tcPr>
          <w:tcW w:w="3194" w:type="dxa"/>
        </w:tcPr>
        <w:p w14:paraId="4C3C19FC" w14:textId="2F95618F" w:rsidR="00E653F2" w:rsidRPr="00F7176C" w:rsidRDefault="00E653F2" w:rsidP="008A5B5D">
          <w:pPr>
            <w:tabs>
              <w:tab w:val="left" w:pos="983"/>
            </w:tabs>
            <w:spacing w:line="240" w:lineRule="exact"/>
            <w:ind w:right="454"/>
            <w:rPr>
              <w:rFonts w:eastAsia="Calibri" w:cs="Times New Roman"/>
              <w:noProof/>
              <w:color w:val="808080"/>
              <w:szCs w:val="22"/>
              <w:lang w:val="en-US"/>
            </w:rPr>
          </w:pPr>
        </w:p>
      </w:tc>
      <w:tc>
        <w:tcPr>
          <w:tcW w:w="3194" w:type="dxa"/>
        </w:tcPr>
        <w:p w14:paraId="38BDC019" w14:textId="77777777" w:rsidR="00E653F2" w:rsidRPr="00896248" w:rsidRDefault="00E653F2" w:rsidP="00E653F2">
          <w:pPr>
            <w:tabs>
              <w:tab w:val="left" w:pos="983"/>
            </w:tabs>
            <w:spacing w:line="240" w:lineRule="exact"/>
            <w:ind w:right="454"/>
            <w:rPr>
              <w:rFonts w:eastAsia="Calibri" w:cs="Times New Roman"/>
              <w:color w:val="808080" w:themeColor="background1" w:themeShade="80"/>
              <w:sz w:val="18"/>
              <w:szCs w:val="18"/>
              <w:lang w:val="es-MX"/>
            </w:rPr>
          </w:pPr>
          <w:r w:rsidRPr="00896248">
            <w:rPr>
              <w:rFonts w:eastAsia="Calibri" w:cs="Times New Roman"/>
              <w:color w:val="808080" w:themeColor="background1" w:themeShade="80"/>
              <w:sz w:val="18"/>
              <w:szCs w:val="18"/>
              <w:lang w:val="es-MX"/>
            </w:rPr>
            <w:t>BASF SE</w:t>
          </w:r>
        </w:p>
        <w:p w14:paraId="627F59F8" w14:textId="77777777" w:rsidR="00E653F2" w:rsidRPr="00896248" w:rsidRDefault="00E653F2" w:rsidP="00E653F2">
          <w:pPr>
            <w:tabs>
              <w:tab w:val="left" w:pos="983"/>
            </w:tabs>
            <w:spacing w:line="240" w:lineRule="exact"/>
            <w:ind w:right="454"/>
            <w:rPr>
              <w:rFonts w:eastAsia="Calibri" w:cs="Times New Roman"/>
              <w:color w:val="808080" w:themeColor="background1" w:themeShade="80"/>
              <w:sz w:val="18"/>
              <w:szCs w:val="18"/>
              <w:lang w:val="es-MX"/>
            </w:rPr>
          </w:pPr>
          <w:r w:rsidRPr="00896248">
            <w:rPr>
              <w:rFonts w:eastAsia="Calibri" w:cs="Times New Roman"/>
              <w:color w:val="808080" w:themeColor="background1" w:themeShade="80"/>
              <w:sz w:val="18"/>
              <w:szCs w:val="18"/>
              <w:lang w:val="es-MX"/>
            </w:rPr>
            <w:t>67056 Ludwigshafen</w:t>
          </w:r>
        </w:p>
        <w:p w14:paraId="4AAB6598" w14:textId="77777777" w:rsidR="00E653F2" w:rsidRPr="00896248" w:rsidRDefault="00F16AE1" w:rsidP="00E653F2">
          <w:pPr>
            <w:tabs>
              <w:tab w:val="left" w:pos="983"/>
            </w:tabs>
            <w:spacing w:line="240" w:lineRule="exact"/>
            <w:ind w:right="454"/>
            <w:rPr>
              <w:rFonts w:eastAsia="Calibri" w:cs="Times New Roman"/>
              <w:color w:val="808080" w:themeColor="background1" w:themeShade="80"/>
              <w:sz w:val="18"/>
              <w:szCs w:val="18"/>
              <w:lang w:val="es-MX"/>
            </w:rPr>
          </w:pPr>
          <w:hyperlink r:id="rId1" w:history="1">
            <w:r w:rsidR="00D00966" w:rsidRPr="00896248">
              <w:rPr>
                <w:rStyle w:val="Hyperlink"/>
                <w:rFonts w:eastAsia="Calibri" w:cs="Times New Roman"/>
                <w:color w:val="808080" w:themeColor="background1" w:themeShade="80"/>
                <w:sz w:val="18"/>
                <w:szCs w:val="18"/>
                <w:lang w:val="es-MX"/>
              </w:rPr>
              <w:t>www.basf.com</w:t>
            </w:r>
          </w:hyperlink>
        </w:p>
        <w:p w14:paraId="2C6564A4"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17AEC1B1" w14:textId="77777777" w:rsidTr="006F4F44">
      <w:tc>
        <w:tcPr>
          <w:tcW w:w="3194" w:type="dxa"/>
        </w:tcPr>
        <w:p w14:paraId="575EA289"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48E402D"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4040F975" w14:textId="77777777" w:rsidR="006F4F44" w:rsidRDefault="006F4F44" w:rsidP="006F4F44">
          <w:pPr>
            <w:shd w:val="solid" w:color="FFFFFF" w:fill="FFFFFF"/>
            <w:spacing w:line="240" w:lineRule="exact"/>
            <w:rPr>
              <w:noProof/>
              <w:color w:val="808080"/>
            </w:rPr>
          </w:pPr>
        </w:p>
      </w:tc>
    </w:tr>
  </w:tbl>
  <w:p w14:paraId="26496205" w14:textId="77777777" w:rsidR="00A90C46" w:rsidRPr="00A84B6E" w:rsidRDefault="00F16AE1"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63C4" w14:textId="77777777" w:rsidR="00F16AE1" w:rsidRDefault="00F16AE1" w:rsidP="00B35193">
      <w:r>
        <w:separator/>
      </w:r>
    </w:p>
  </w:footnote>
  <w:footnote w:type="continuationSeparator" w:id="0">
    <w:p w14:paraId="64178315" w14:textId="77777777" w:rsidR="00F16AE1" w:rsidRDefault="00F16AE1"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ABF6" w14:textId="77777777" w:rsidR="00362B84" w:rsidRDefault="00362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825A" w14:textId="32B6A2CE"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301A2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AA4270" w:rsidRPr="0094429D">
      <w:rPr>
        <w:color w:val="808080" w:themeColor="background1" w:themeShade="80"/>
        <w:sz w:val="18"/>
      </w:rPr>
      <w:tab/>
    </w:r>
    <w:r w:rsidR="00AE3532">
      <w:rPr>
        <w:color w:val="808080" w:themeColor="background1" w:themeShade="80"/>
        <w:sz w:val="18"/>
      </w:rPr>
      <w:t>P</w:t>
    </w:r>
    <w:r w:rsidR="005B7974">
      <w:rPr>
        <w:color w:val="808080" w:themeColor="background1" w:themeShade="80"/>
        <w:sz w:val="18"/>
      </w:rPr>
      <w:t>225</w:t>
    </w:r>
    <w:r w:rsidR="00AE3532">
      <w:rPr>
        <w:color w:val="808080" w:themeColor="background1" w:themeShade="80"/>
        <w:sz w:val="18"/>
      </w:rPr>
      <w:t>/</w:t>
    </w:r>
    <w:r w:rsidR="005B7974">
      <w:rPr>
        <w:color w:val="808080" w:themeColor="background1" w:themeShade="80"/>
        <w:sz w:val="18"/>
      </w:rPr>
      <w:t>21</w:t>
    </w:r>
    <w:r w:rsidR="00AE3532">
      <w:rPr>
        <w:color w:val="808080" w:themeColor="background1" w:themeShade="80"/>
        <w:sz w:val="18"/>
      </w:rPr>
      <w:t>e</w:t>
    </w:r>
  </w:p>
  <w:p w14:paraId="104E92DD"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B71A"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2A2363E7" wp14:editId="2ABC6983">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4EAE2071"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1928A334" wp14:editId="4709C8D9">
          <wp:simplePos x="0" y="0"/>
          <wp:positionH relativeFrom="column">
            <wp:posOffset>265189</wp:posOffset>
          </wp:positionH>
          <wp:positionV relativeFrom="paragraph">
            <wp:posOffset>407670</wp:posOffset>
          </wp:positionV>
          <wp:extent cx="1614286" cy="583289"/>
          <wp:effectExtent l="0" t="0" r="508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9BB85AA8"/>
    <w:lvl w:ilvl="0" w:tplc="8416CC7E">
      <w:start w:val="1"/>
      <w:numFmt w:val="bullet"/>
      <w:lvlText w:val=""/>
      <w:lvlJc w:val="left"/>
      <w:pPr>
        <w:ind w:left="360" w:hanging="360"/>
      </w:pPr>
      <w:rPr>
        <w:rFonts w:ascii="Wingdings" w:hAnsi="Wingdings" w:hint="default"/>
        <w:b w:val="0"/>
        <w:i w:val="0"/>
        <w:caps w:val="0"/>
        <w:strike w:val="0"/>
        <w:dstrike w:val="0"/>
        <w:vanish w:val="0"/>
        <w:color w:val="F39500"/>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5E5"/>
    <w:rsid w:val="00003A73"/>
    <w:rsid w:val="0000596D"/>
    <w:rsid w:val="000138C3"/>
    <w:rsid w:val="00014DA9"/>
    <w:rsid w:val="000402A9"/>
    <w:rsid w:val="00041908"/>
    <w:rsid w:val="0004243A"/>
    <w:rsid w:val="000500AA"/>
    <w:rsid w:val="00050EEB"/>
    <w:rsid w:val="00060907"/>
    <w:rsid w:val="00067D42"/>
    <w:rsid w:val="00074600"/>
    <w:rsid w:val="000850B2"/>
    <w:rsid w:val="000B276B"/>
    <w:rsid w:val="000B3AEC"/>
    <w:rsid w:val="000B655C"/>
    <w:rsid w:val="000B6C4D"/>
    <w:rsid w:val="000D4720"/>
    <w:rsid w:val="000D6356"/>
    <w:rsid w:val="000F6CE6"/>
    <w:rsid w:val="00104617"/>
    <w:rsid w:val="001174C6"/>
    <w:rsid w:val="001235EE"/>
    <w:rsid w:val="0012590D"/>
    <w:rsid w:val="00127EEB"/>
    <w:rsid w:val="0013151E"/>
    <w:rsid w:val="001374C2"/>
    <w:rsid w:val="00153030"/>
    <w:rsid w:val="00191A89"/>
    <w:rsid w:val="001A5232"/>
    <w:rsid w:val="001B3F17"/>
    <w:rsid w:val="001D5BCD"/>
    <w:rsid w:val="001F4592"/>
    <w:rsid w:val="001F50AF"/>
    <w:rsid w:val="001F6B67"/>
    <w:rsid w:val="001F7208"/>
    <w:rsid w:val="00210994"/>
    <w:rsid w:val="002158BD"/>
    <w:rsid w:val="00220F26"/>
    <w:rsid w:val="00224DE5"/>
    <w:rsid w:val="0022699A"/>
    <w:rsid w:val="00232036"/>
    <w:rsid w:val="0024026D"/>
    <w:rsid w:val="0024606C"/>
    <w:rsid w:val="002634AE"/>
    <w:rsid w:val="002647B6"/>
    <w:rsid w:val="00270389"/>
    <w:rsid w:val="00270607"/>
    <w:rsid w:val="00271AF3"/>
    <w:rsid w:val="00274B67"/>
    <w:rsid w:val="002A1254"/>
    <w:rsid w:val="002B3AF7"/>
    <w:rsid w:val="002D5D44"/>
    <w:rsid w:val="002F097A"/>
    <w:rsid w:val="00301A22"/>
    <w:rsid w:val="003168F0"/>
    <w:rsid w:val="00317257"/>
    <w:rsid w:val="00327367"/>
    <w:rsid w:val="003355ED"/>
    <w:rsid w:val="00352CEB"/>
    <w:rsid w:val="00362B84"/>
    <w:rsid w:val="00364ADF"/>
    <w:rsid w:val="00375E1D"/>
    <w:rsid w:val="0038758F"/>
    <w:rsid w:val="003E2D4A"/>
    <w:rsid w:val="0040536D"/>
    <w:rsid w:val="00412F1C"/>
    <w:rsid w:val="0042188D"/>
    <w:rsid w:val="0042444A"/>
    <w:rsid w:val="00425EFD"/>
    <w:rsid w:val="00427038"/>
    <w:rsid w:val="0044522F"/>
    <w:rsid w:val="00472D5E"/>
    <w:rsid w:val="004734CC"/>
    <w:rsid w:val="00482194"/>
    <w:rsid w:val="00486064"/>
    <w:rsid w:val="004C535C"/>
    <w:rsid w:val="004C7D26"/>
    <w:rsid w:val="004D77C9"/>
    <w:rsid w:val="004E6634"/>
    <w:rsid w:val="004F3818"/>
    <w:rsid w:val="00501C0D"/>
    <w:rsid w:val="0050774C"/>
    <w:rsid w:val="005213B7"/>
    <w:rsid w:val="00534C85"/>
    <w:rsid w:val="00535460"/>
    <w:rsid w:val="0055542E"/>
    <w:rsid w:val="005770B6"/>
    <w:rsid w:val="00595DE4"/>
    <w:rsid w:val="0059676F"/>
    <w:rsid w:val="005A3354"/>
    <w:rsid w:val="005B7974"/>
    <w:rsid w:val="005C0A27"/>
    <w:rsid w:val="005C285A"/>
    <w:rsid w:val="005D4CB6"/>
    <w:rsid w:val="005F5FEC"/>
    <w:rsid w:val="006044D8"/>
    <w:rsid w:val="006128A9"/>
    <w:rsid w:val="00625780"/>
    <w:rsid w:val="006316D0"/>
    <w:rsid w:val="006523D3"/>
    <w:rsid w:val="006553F4"/>
    <w:rsid w:val="00667772"/>
    <w:rsid w:val="006762EC"/>
    <w:rsid w:val="00682800"/>
    <w:rsid w:val="00690D53"/>
    <w:rsid w:val="006C319D"/>
    <w:rsid w:val="006C588B"/>
    <w:rsid w:val="006C5FD6"/>
    <w:rsid w:val="006E0BF7"/>
    <w:rsid w:val="006F4F44"/>
    <w:rsid w:val="006F6F6B"/>
    <w:rsid w:val="007051FB"/>
    <w:rsid w:val="00716BA6"/>
    <w:rsid w:val="0074212F"/>
    <w:rsid w:val="00764238"/>
    <w:rsid w:val="00776900"/>
    <w:rsid w:val="007802A3"/>
    <w:rsid w:val="00785F24"/>
    <w:rsid w:val="00796BD2"/>
    <w:rsid w:val="007A247C"/>
    <w:rsid w:val="007A5BF5"/>
    <w:rsid w:val="007A62CD"/>
    <w:rsid w:val="007B7AD1"/>
    <w:rsid w:val="007C0607"/>
    <w:rsid w:val="007C1340"/>
    <w:rsid w:val="007D010F"/>
    <w:rsid w:val="007D6E4C"/>
    <w:rsid w:val="007F1D16"/>
    <w:rsid w:val="007F4CD8"/>
    <w:rsid w:val="0080173D"/>
    <w:rsid w:val="00801FB9"/>
    <w:rsid w:val="00806A1D"/>
    <w:rsid w:val="00825767"/>
    <w:rsid w:val="00844AB2"/>
    <w:rsid w:val="00850197"/>
    <w:rsid w:val="008724DF"/>
    <w:rsid w:val="00874B54"/>
    <w:rsid w:val="008854A4"/>
    <w:rsid w:val="00896248"/>
    <w:rsid w:val="008A5B5D"/>
    <w:rsid w:val="008E2E0A"/>
    <w:rsid w:val="00925D6E"/>
    <w:rsid w:val="00930A93"/>
    <w:rsid w:val="00937C87"/>
    <w:rsid w:val="00937E38"/>
    <w:rsid w:val="009416F1"/>
    <w:rsid w:val="00942C82"/>
    <w:rsid w:val="0094429D"/>
    <w:rsid w:val="00956A9A"/>
    <w:rsid w:val="00962BB5"/>
    <w:rsid w:val="009705D0"/>
    <w:rsid w:val="00971517"/>
    <w:rsid w:val="00976CF1"/>
    <w:rsid w:val="00991BBE"/>
    <w:rsid w:val="009A0392"/>
    <w:rsid w:val="009C1BC9"/>
    <w:rsid w:val="009C59AC"/>
    <w:rsid w:val="009E66DD"/>
    <w:rsid w:val="009F77DD"/>
    <w:rsid w:val="00A06AA6"/>
    <w:rsid w:val="00A073CA"/>
    <w:rsid w:val="00A3474C"/>
    <w:rsid w:val="00A34929"/>
    <w:rsid w:val="00A523D3"/>
    <w:rsid w:val="00A720DC"/>
    <w:rsid w:val="00A82094"/>
    <w:rsid w:val="00A84B6E"/>
    <w:rsid w:val="00AA4270"/>
    <w:rsid w:val="00AB6659"/>
    <w:rsid w:val="00AB7BCE"/>
    <w:rsid w:val="00AD04CA"/>
    <w:rsid w:val="00AE3532"/>
    <w:rsid w:val="00AF3512"/>
    <w:rsid w:val="00B10AC1"/>
    <w:rsid w:val="00B12732"/>
    <w:rsid w:val="00B1660E"/>
    <w:rsid w:val="00B265CD"/>
    <w:rsid w:val="00B32453"/>
    <w:rsid w:val="00B35193"/>
    <w:rsid w:val="00B5473C"/>
    <w:rsid w:val="00B65B34"/>
    <w:rsid w:val="00B73F1A"/>
    <w:rsid w:val="00B75E06"/>
    <w:rsid w:val="00B80144"/>
    <w:rsid w:val="00B802E9"/>
    <w:rsid w:val="00B874A3"/>
    <w:rsid w:val="00BC7823"/>
    <w:rsid w:val="00BD7FA2"/>
    <w:rsid w:val="00BE2866"/>
    <w:rsid w:val="00BF5845"/>
    <w:rsid w:val="00C12E52"/>
    <w:rsid w:val="00C35050"/>
    <w:rsid w:val="00C373A4"/>
    <w:rsid w:val="00C4448F"/>
    <w:rsid w:val="00C56C78"/>
    <w:rsid w:val="00C60F17"/>
    <w:rsid w:val="00C80E70"/>
    <w:rsid w:val="00C91357"/>
    <w:rsid w:val="00CB794E"/>
    <w:rsid w:val="00CC288E"/>
    <w:rsid w:val="00CC5B29"/>
    <w:rsid w:val="00CC725F"/>
    <w:rsid w:val="00CE11AF"/>
    <w:rsid w:val="00CF7AAE"/>
    <w:rsid w:val="00D00966"/>
    <w:rsid w:val="00D029F1"/>
    <w:rsid w:val="00D07D1F"/>
    <w:rsid w:val="00D423BF"/>
    <w:rsid w:val="00D43E78"/>
    <w:rsid w:val="00D54CEE"/>
    <w:rsid w:val="00D62C3D"/>
    <w:rsid w:val="00D76E46"/>
    <w:rsid w:val="00D866E3"/>
    <w:rsid w:val="00D94658"/>
    <w:rsid w:val="00DA65FB"/>
    <w:rsid w:val="00DB30A5"/>
    <w:rsid w:val="00DD0E21"/>
    <w:rsid w:val="00DD6919"/>
    <w:rsid w:val="00E02421"/>
    <w:rsid w:val="00E06C36"/>
    <w:rsid w:val="00E21973"/>
    <w:rsid w:val="00E3130F"/>
    <w:rsid w:val="00E35D1B"/>
    <w:rsid w:val="00E45A5F"/>
    <w:rsid w:val="00E566BF"/>
    <w:rsid w:val="00E653F2"/>
    <w:rsid w:val="00E9407E"/>
    <w:rsid w:val="00EA25C1"/>
    <w:rsid w:val="00EA32DF"/>
    <w:rsid w:val="00EA5CD6"/>
    <w:rsid w:val="00EB6388"/>
    <w:rsid w:val="00EC02F0"/>
    <w:rsid w:val="00EE48D0"/>
    <w:rsid w:val="00EE6DE8"/>
    <w:rsid w:val="00EF08A2"/>
    <w:rsid w:val="00EF1D91"/>
    <w:rsid w:val="00F05EF8"/>
    <w:rsid w:val="00F06726"/>
    <w:rsid w:val="00F06F3B"/>
    <w:rsid w:val="00F163EB"/>
    <w:rsid w:val="00F16AE1"/>
    <w:rsid w:val="00F35BE4"/>
    <w:rsid w:val="00F45FAB"/>
    <w:rsid w:val="00F536DC"/>
    <w:rsid w:val="00F7040E"/>
    <w:rsid w:val="00F73D72"/>
    <w:rsid w:val="00F90268"/>
    <w:rsid w:val="00FA0FB2"/>
    <w:rsid w:val="00FB27A9"/>
    <w:rsid w:val="00FC7D30"/>
    <w:rsid w:val="00FD27D0"/>
    <w:rsid w:val="00FF6C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4EE60"/>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character" w:customStyle="1" w:styleId="normaltextrun">
    <w:name w:val="normaltextrun"/>
    <w:basedOn w:val="DefaultParagraphFont"/>
    <w:rsid w:val="00EB6388"/>
  </w:style>
  <w:style w:type="character" w:customStyle="1" w:styleId="gmaildefault">
    <w:name w:val="gmail_default"/>
    <w:basedOn w:val="DefaultParagraphFont"/>
    <w:rsid w:val="00F45FAB"/>
  </w:style>
  <w:style w:type="table" w:customStyle="1" w:styleId="Tabellenraster2">
    <w:name w:val="Tabellenraster2"/>
    <w:basedOn w:val="TableNormal"/>
    <w:next w:val="TableGrid"/>
    <w:uiPriority w:val="39"/>
    <w:rsid w:val="000402A9"/>
    <w:rPr>
      <w:rFonts w:ascii="Calibri" w:eastAsia="Calibri" w:hAnsi="Calibri" w:cs="Times New Roman"/>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3818"/>
    <w:rPr>
      <w:color w:val="FACF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426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15763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_4\Downloads\www.idelti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asf.com" TargetMode="External"/><Relationship Id="rId4" Type="http://schemas.openxmlformats.org/officeDocument/2006/relationships/settings" Target="settings.xml"/><Relationship Id="rId9" Type="http://schemas.openxmlformats.org/officeDocument/2006/relationships/hyperlink" Target="http://www.agriculture.basf.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A036-6137-47E5-859C-8948697B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4999</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2</vt:i4>
      </vt:variant>
    </vt:vector>
  </HeadingPairs>
  <TitlesOfParts>
    <vt:vector size="4" baseType="lpstr">
      <vt:lpstr/>
      <vt:lpstr/>
      <vt:lpstr>    BASF introduces Ideltis™ as seed brand name for its future hybrid wheat</vt:lpstr>
      <vt:lpstr>        New opportunities through hybrid wheat</vt:lpstr>
    </vt:vector>
  </TitlesOfParts>
  <Company>BASF</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2</cp:revision>
  <cp:lastPrinted>2017-08-25T13:00:00Z</cp:lastPrinted>
  <dcterms:created xsi:type="dcterms:W3CDTF">2021-07-05T14:55:00Z</dcterms:created>
  <dcterms:modified xsi:type="dcterms:W3CDTF">2021-07-05T14:55:00Z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False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GoekeA@basfad.basf.net</vt:lpwstr>
  </property>
  <property fmtid="{D5CDD505-2E9C-101B-9397-08002B2CF9AE}" pid="6" name="MSIP_Label_c8c00982-80e1-41e6-a03a-12f4ca954faf_SetDate">
    <vt:lpwstr>2021-05-31T10:50:59.8954330Z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7c25d5be-f8eb-43fe-8a4c-1f2f09d3c89b</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False</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Owner">
    <vt:lpwstr>GoekeA@basfad.basf.net</vt:lpwstr>
  </property>
  <property fmtid="{D5CDD505-2E9C-101B-9397-08002B2CF9AE}" pid="14" name="MSIP_Label_06530cf4-8573-4c29-a912-bbcdac835909_SetDate">
    <vt:lpwstr>2021-05-31T10:50:59.8954330Z</vt:lpwstr>
  </property>
  <property fmtid="{D5CDD505-2E9C-101B-9397-08002B2CF9AE}" pid="15" name="MSIP_Label_06530cf4-8573-4c29-a912-bbcdac835909_Name">
    <vt:lpwstr>Unprotected</vt:lpwstr>
  </property>
  <property fmtid="{D5CDD505-2E9C-101B-9397-08002B2CF9AE}" pid="16" name="MSIP_Label_06530cf4-8573-4c29-a912-bbcdac835909_Application">
    <vt:lpwstr>Microsoft Azure Information Protection</vt:lpwstr>
  </property>
  <property fmtid="{D5CDD505-2E9C-101B-9397-08002B2CF9AE}" pid="17" name="MSIP_Label_06530cf4-8573-4c29-a912-bbcdac835909_ActionId">
    <vt:lpwstr>7c25d5be-f8eb-43fe-8a4c-1f2f09d3c89b</vt:lpwstr>
  </property>
  <property fmtid="{D5CDD505-2E9C-101B-9397-08002B2CF9AE}" pid="18" name="MSIP_Label_06530cf4-8573-4c29-a912-bbcdac835909_Parent">
    <vt:lpwstr>c8c00982-80e1-41e6-a03a-12f4ca954faf</vt:lpwstr>
  </property>
  <property fmtid="{D5CDD505-2E9C-101B-9397-08002B2CF9AE}" pid="19" name="MSIP_Label_06530cf4-8573-4c29-a912-bbcdac835909_Extended_MSFT_Method">
    <vt:lpwstr>Automatic</vt:lpwstr>
  </property>
</Properties>
</file>